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E50E60" w14:textId="1F2C5D79" w:rsidR="00585033" w:rsidRPr="00B37075" w:rsidRDefault="00585033" w:rsidP="00B37075">
      <w:pPr>
        <w:spacing w:before="120" w:after="180" w:line="276" w:lineRule="auto"/>
        <w:jc w:val="center"/>
        <w:rPr>
          <w:b/>
          <w:bCs/>
          <w:sz w:val="32"/>
          <w:szCs w:val="32"/>
        </w:rPr>
      </w:pPr>
      <w:r w:rsidRPr="00B37075">
        <w:rPr>
          <w:b/>
          <w:bCs/>
          <w:sz w:val="32"/>
          <w:szCs w:val="32"/>
        </w:rPr>
        <w:t xml:space="preserve">Distinct Features for </w:t>
      </w:r>
      <w:r w:rsidR="0008192F" w:rsidRPr="00B37075">
        <w:rPr>
          <w:b/>
          <w:bCs/>
          <w:sz w:val="32"/>
          <w:szCs w:val="32"/>
        </w:rPr>
        <w:t>D</w:t>
      </w:r>
      <w:r w:rsidRPr="00B37075">
        <w:rPr>
          <w:b/>
          <w:bCs/>
          <w:sz w:val="32"/>
          <w:szCs w:val="32"/>
        </w:rPr>
        <w:t xml:space="preserve">etection of Pigment Epithelial Detachment using Machine Learning and Artificial Neural Network </w:t>
      </w:r>
      <w:r w:rsidR="00356E74" w:rsidRPr="00B37075">
        <w:rPr>
          <w:b/>
          <w:bCs/>
          <w:sz w:val="32"/>
          <w:szCs w:val="32"/>
        </w:rPr>
        <w:t>i</w:t>
      </w:r>
      <w:r w:rsidRPr="00B37075">
        <w:rPr>
          <w:b/>
          <w:bCs/>
          <w:sz w:val="32"/>
          <w:szCs w:val="32"/>
        </w:rPr>
        <w:t xml:space="preserve">n </w:t>
      </w:r>
      <w:r w:rsidR="00E774CB" w:rsidRPr="00B37075">
        <w:rPr>
          <w:b/>
          <w:bCs/>
          <w:sz w:val="32"/>
          <w:szCs w:val="32"/>
        </w:rPr>
        <w:t>Two</w:t>
      </w:r>
      <w:r w:rsidR="00E774CB">
        <w:rPr>
          <w:b/>
          <w:bCs/>
          <w:sz w:val="32"/>
          <w:szCs w:val="32"/>
        </w:rPr>
        <w:t>-Dimensional</w:t>
      </w:r>
      <w:r w:rsidRPr="00B37075">
        <w:rPr>
          <w:b/>
          <w:bCs/>
          <w:sz w:val="32"/>
          <w:szCs w:val="32"/>
        </w:rPr>
        <w:t xml:space="preserve"> Optical Coherence Tomography Images</w:t>
      </w:r>
    </w:p>
    <w:p w14:paraId="13637747" w14:textId="64A5D08A" w:rsidR="009101D8" w:rsidRPr="00B37075" w:rsidRDefault="00585033" w:rsidP="00B37075">
      <w:pPr>
        <w:pStyle w:val="02IJISAEPaperAuthors"/>
        <w:spacing w:after="120" w:line="276" w:lineRule="auto"/>
        <w:jc w:val="center"/>
        <w:rPr>
          <w:lang w:val="en-US"/>
        </w:rPr>
      </w:pPr>
      <w:r w:rsidRPr="00B37075">
        <w:rPr>
          <w:lang w:val="en-US"/>
        </w:rPr>
        <w:t>Sheeba T</w:t>
      </w:r>
      <w:r w:rsidR="00D50563">
        <w:rPr>
          <w:lang w:val="en-US"/>
        </w:rPr>
        <w:t>.</w:t>
      </w:r>
      <w:r w:rsidRPr="00B37075">
        <w:rPr>
          <w:lang w:val="en-US"/>
        </w:rPr>
        <w:t xml:space="preserve"> M</w:t>
      </w:r>
      <w:r w:rsidR="00D50563">
        <w:rPr>
          <w:lang w:val="en-US"/>
        </w:rPr>
        <w:t>.</w:t>
      </w:r>
      <w:r w:rsidR="0047479B" w:rsidRPr="00B37075">
        <w:rPr>
          <w:lang w:val="en-US"/>
        </w:rPr>
        <w:t>*</w:t>
      </w:r>
      <w:r w:rsidRPr="00B37075">
        <w:rPr>
          <w:vertAlign w:val="superscript"/>
          <w:lang w:val="en-US"/>
        </w:rPr>
        <w:t>1</w:t>
      </w:r>
      <w:r w:rsidR="00947D88" w:rsidRPr="00B37075">
        <w:rPr>
          <w:lang w:val="en-US"/>
        </w:rPr>
        <w:t xml:space="preserve">, </w:t>
      </w:r>
      <w:r w:rsidRPr="00B37075">
        <w:rPr>
          <w:lang w:val="en-US"/>
        </w:rPr>
        <w:t>Albert Antony Raj S</w:t>
      </w:r>
      <w:r w:rsidR="00D50563">
        <w:rPr>
          <w:lang w:val="en-US"/>
        </w:rPr>
        <w:t>.</w:t>
      </w:r>
      <w:r w:rsidR="00947D88" w:rsidRPr="00B37075">
        <w:rPr>
          <w:vertAlign w:val="superscript"/>
          <w:lang w:val="en-US"/>
        </w:rPr>
        <w:t>2</w:t>
      </w:r>
    </w:p>
    <w:p w14:paraId="69E3A7FF" w14:textId="77777777" w:rsidR="00C050B2" w:rsidRPr="00B37075" w:rsidRDefault="00C050B2" w:rsidP="00B37075">
      <w:pPr>
        <w:pStyle w:val="L2DOI"/>
        <w:spacing w:after="0" w:line="276" w:lineRule="auto"/>
        <w:jc w:val="center"/>
        <w:rPr>
          <w:sz w:val="10"/>
          <w:szCs w:val="10"/>
          <w:lang w:val="en-US"/>
        </w:rPr>
      </w:pPr>
    </w:p>
    <w:p w14:paraId="5DB0CD3B" w14:textId="3BC5F4A2" w:rsidR="009101D8" w:rsidRPr="00B37075" w:rsidRDefault="00B37075" w:rsidP="00B37075">
      <w:pPr>
        <w:pStyle w:val="L2DOI"/>
        <w:spacing w:after="120" w:line="276" w:lineRule="auto"/>
        <w:rPr>
          <w:b w:val="0"/>
          <w:color w:val="D9D9D9" w:themeColor="background1" w:themeShade="D9"/>
          <w:sz w:val="20"/>
          <w:szCs w:val="20"/>
          <w:lang w:val="en-US"/>
        </w:rPr>
      </w:pPr>
      <w:bookmarkStart w:id="0" w:name="_Hlk157086027"/>
      <w:r w:rsidRPr="00B37075">
        <w:rPr>
          <w:sz w:val="20"/>
        </w:rPr>
        <w:t>Submitted</w:t>
      </w:r>
      <w:r w:rsidRPr="00B37075">
        <w:rPr>
          <w:b w:val="0"/>
          <w:sz w:val="20"/>
        </w:rPr>
        <w:t xml:space="preserve">: </w:t>
      </w:r>
      <w:r w:rsidR="001200EA">
        <w:rPr>
          <w:b w:val="0"/>
          <w:sz w:val="20"/>
        </w:rPr>
        <w:t>09</w:t>
      </w:r>
      <w:r w:rsidRPr="00B37075">
        <w:rPr>
          <w:b w:val="0"/>
          <w:sz w:val="20"/>
        </w:rPr>
        <w:t>/1</w:t>
      </w:r>
      <w:r w:rsidR="001200EA">
        <w:rPr>
          <w:b w:val="0"/>
          <w:sz w:val="20"/>
        </w:rPr>
        <w:t>2</w:t>
      </w:r>
      <w:r w:rsidRPr="00B37075">
        <w:rPr>
          <w:b w:val="0"/>
          <w:sz w:val="20"/>
        </w:rPr>
        <w:t xml:space="preserve">/2023    </w:t>
      </w:r>
      <w:r>
        <w:rPr>
          <w:b w:val="0"/>
          <w:sz w:val="20"/>
        </w:rPr>
        <w:t xml:space="preserve">     </w:t>
      </w:r>
      <w:r w:rsidRPr="00B37075">
        <w:rPr>
          <w:sz w:val="20"/>
        </w:rPr>
        <w:t>Revised</w:t>
      </w:r>
      <w:r w:rsidRPr="00B37075">
        <w:rPr>
          <w:b w:val="0"/>
          <w:sz w:val="20"/>
        </w:rPr>
        <w:t xml:space="preserve">: </w:t>
      </w:r>
      <w:r w:rsidR="001200EA">
        <w:rPr>
          <w:b w:val="0"/>
          <w:sz w:val="20"/>
        </w:rPr>
        <w:t>20</w:t>
      </w:r>
      <w:r w:rsidRPr="00B37075">
        <w:rPr>
          <w:b w:val="0"/>
          <w:sz w:val="20"/>
        </w:rPr>
        <w:t xml:space="preserve">/01/2024       </w:t>
      </w:r>
      <w:r>
        <w:rPr>
          <w:b w:val="0"/>
          <w:sz w:val="20"/>
        </w:rPr>
        <w:t xml:space="preserve"> </w:t>
      </w:r>
      <w:r w:rsidRPr="00B37075">
        <w:rPr>
          <w:sz w:val="20"/>
        </w:rPr>
        <w:t>Accepted</w:t>
      </w:r>
      <w:r w:rsidRPr="00B37075">
        <w:rPr>
          <w:b w:val="0"/>
          <w:sz w:val="20"/>
        </w:rPr>
        <w:t xml:space="preserve">: </w:t>
      </w:r>
      <w:r w:rsidR="001200EA">
        <w:rPr>
          <w:b w:val="0"/>
          <w:sz w:val="20"/>
        </w:rPr>
        <w:t>30</w:t>
      </w:r>
      <w:r w:rsidRPr="00B37075">
        <w:rPr>
          <w:b w:val="0"/>
          <w:sz w:val="20"/>
        </w:rPr>
        <w:t>/01/2024</w:t>
      </w:r>
      <w:bookmarkEnd w:id="0"/>
      <w:r w:rsidR="003509E3" w:rsidRPr="00B37075">
        <w:rPr>
          <w:b w:val="0"/>
          <w:color w:val="D9D9D9" w:themeColor="background1" w:themeShade="D9"/>
          <w:sz w:val="20"/>
          <w:szCs w:val="20"/>
          <w:lang w:val="tr-TR" w:eastAsia="tr-TR"/>
        </w:rPr>
        <mc:AlternateContent>
          <mc:Choice Requires="wps">
            <w:drawing>
              <wp:anchor distT="0" distB="0" distL="114300" distR="114300" simplePos="0" relativeHeight="251659264" behindDoc="0" locked="1" layoutInCell="1" allowOverlap="1" wp14:anchorId="45BE8034" wp14:editId="38491C43">
                <wp:simplePos x="0" y="0"/>
                <wp:positionH relativeFrom="margin">
                  <wp:posOffset>-2540</wp:posOffset>
                </wp:positionH>
                <wp:positionV relativeFrom="margin">
                  <wp:posOffset>7699375</wp:posOffset>
                </wp:positionV>
                <wp:extent cx="3056255" cy="892810"/>
                <wp:effectExtent l="0" t="0" r="10795" b="2540"/>
                <wp:wrapSquare wrapText="bothSides"/>
                <wp:docPr id="33"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6255" cy="892810"/>
                        </a:xfrm>
                        <a:prstGeom prst="rect">
                          <a:avLst/>
                        </a:prstGeom>
                        <a:noFill/>
                        <a:ln w="9525">
                          <a:noFill/>
                          <a:miter lim="800000"/>
                          <a:headEnd/>
                          <a:tailEnd/>
                        </a:ln>
                      </wps:spPr>
                      <wps:txbx>
                        <w:txbxContent>
                          <w:p w14:paraId="273B2EF6" w14:textId="77777777" w:rsidR="003F2108" w:rsidRPr="00D52177" w:rsidRDefault="003F2108" w:rsidP="00D52177">
                            <w:pPr>
                              <w:pStyle w:val="N1AuthorAddresses"/>
                              <w:spacing w:line="240" w:lineRule="auto"/>
                              <w:rPr>
                                <w:sz w:val="4"/>
                                <w:szCs w:val="4"/>
                                <w:vertAlign w:val="superscript"/>
                              </w:rPr>
                            </w:pPr>
                            <w:r w:rsidRPr="00D52177">
                              <w:rPr>
                                <w:sz w:val="4"/>
                                <w:szCs w:val="4"/>
                                <w:vertAlign w:val="superscript"/>
                              </w:rPr>
                              <w:t>_____________________________________________________________________________________________</w:t>
                            </w:r>
                            <w:r w:rsidR="00D52177">
                              <w:rPr>
                                <w:sz w:val="4"/>
                                <w:szCs w:val="4"/>
                                <w:vertAlign w:val="superscript"/>
                              </w:rPr>
                              <w:t>_________________________________________________________________________________________________________________________________________________________________________________________________________________________________</w:t>
                            </w:r>
                            <w:r w:rsidRPr="00D52177">
                              <w:rPr>
                                <w:sz w:val="4"/>
                                <w:szCs w:val="4"/>
                                <w:vertAlign w:val="superscript"/>
                              </w:rPr>
                              <w:t>_</w:t>
                            </w:r>
                          </w:p>
                          <w:p w14:paraId="24854EA3" w14:textId="2D2E6D56" w:rsidR="00C26950" w:rsidRPr="005D5529" w:rsidRDefault="00C26950" w:rsidP="003509E3">
                            <w:pPr>
                              <w:pStyle w:val="N1AuthorAddresses"/>
                            </w:pPr>
                            <w:r>
                              <w:rPr>
                                <w:vertAlign w:val="superscript"/>
                              </w:rPr>
                              <w:t xml:space="preserve">1 </w:t>
                            </w:r>
                            <w:r w:rsidR="005D5529" w:rsidRPr="005D5529">
                              <w:rPr>
                                <w:szCs w:val="16"/>
                              </w:rPr>
                              <w:t>Dep</w:t>
                            </w:r>
                            <w:r w:rsidR="005D5529">
                              <w:rPr>
                                <w:szCs w:val="16"/>
                              </w:rPr>
                              <w:t>artment</w:t>
                            </w:r>
                            <w:r w:rsidR="005D5529" w:rsidRPr="005D5529">
                              <w:rPr>
                                <w:szCs w:val="16"/>
                              </w:rPr>
                              <w:t xml:space="preserve"> of Comp</w:t>
                            </w:r>
                            <w:r w:rsidR="005D5529">
                              <w:rPr>
                                <w:szCs w:val="16"/>
                              </w:rPr>
                              <w:t>uter</w:t>
                            </w:r>
                            <w:r w:rsidR="005D5529" w:rsidRPr="005D5529">
                              <w:rPr>
                                <w:szCs w:val="16"/>
                              </w:rPr>
                              <w:t xml:space="preserve"> Appl</w:t>
                            </w:r>
                            <w:r w:rsidR="005D5529">
                              <w:rPr>
                                <w:szCs w:val="16"/>
                              </w:rPr>
                              <w:t>ications</w:t>
                            </w:r>
                            <w:r w:rsidR="005D5529" w:rsidRPr="005D5529">
                              <w:rPr>
                                <w:szCs w:val="16"/>
                              </w:rPr>
                              <w:t xml:space="preserve">, </w:t>
                            </w:r>
                            <w:r w:rsidR="005D5529">
                              <w:rPr>
                                <w:szCs w:val="16"/>
                              </w:rPr>
                              <w:t xml:space="preserve">Faculty of </w:t>
                            </w:r>
                            <w:r w:rsidR="005D5529" w:rsidRPr="005D5529">
                              <w:rPr>
                                <w:szCs w:val="16"/>
                              </w:rPr>
                              <w:t>S</w:t>
                            </w:r>
                            <w:r w:rsidR="005D5529">
                              <w:rPr>
                                <w:szCs w:val="16"/>
                              </w:rPr>
                              <w:t xml:space="preserve">cience &amp; </w:t>
                            </w:r>
                            <w:r w:rsidR="005D5529" w:rsidRPr="005D5529">
                              <w:rPr>
                                <w:szCs w:val="16"/>
                              </w:rPr>
                              <w:t>H</w:t>
                            </w:r>
                            <w:r w:rsidR="005D5529">
                              <w:rPr>
                                <w:szCs w:val="16"/>
                              </w:rPr>
                              <w:t>umanities</w:t>
                            </w:r>
                            <w:r w:rsidR="005D5529" w:rsidRPr="005D5529">
                              <w:rPr>
                                <w:szCs w:val="16"/>
                              </w:rPr>
                              <w:t>, SRM</w:t>
                            </w:r>
                            <w:r w:rsidR="005D5529">
                              <w:rPr>
                                <w:szCs w:val="16"/>
                              </w:rPr>
                              <w:t xml:space="preserve"> </w:t>
                            </w:r>
                            <w:r w:rsidR="005D5529" w:rsidRPr="005D5529">
                              <w:rPr>
                                <w:szCs w:val="16"/>
                              </w:rPr>
                              <w:t>I</w:t>
                            </w:r>
                            <w:r w:rsidR="005D5529">
                              <w:rPr>
                                <w:szCs w:val="16"/>
                              </w:rPr>
                              <w:t xml:space="preserve">nstitute of </w:t>
                            </w:r>
                            <w:r w:rsidR="005D5529" w:rsidRPr="005D5529">
                              <w:rPr>
                                <w:szCs w:val="16"/>
                              </w:rPr>
                              <w:t>S</w:t>
                            </w:r>
                            <w:r w:rsidR="005D5529">
                              <w:rPr>
                                <w:szCs w:val="16"/>
                              </w:rPr>
                              <w:t xml:space="preserve">cience and </w:t>
                            </w:r>
                            <w:r w:rsidR="005D5529" w:rsidRPr="005D5529">
                              <w:rPr>
                                <w:szCs w:val="16"/>
                              </w:rPr>
                              <w:t>T</w:t>
                            </w:r>
                            <w:r w:rsidR="005D5529">
                              <w:rPr>
                                <w:szCs w:val="16"/>
                              </w:rPr>
                              <w:t>echnology</w:t>
                            </w:r>
                            <w:r w:rsidR="005D5529" w:rsidRPr="005D5529">
                              <w:rPr>
                                <w:szCs w:val="16"/>
                              </w:rPr>
                              <w:t xml:space="preserve">, </w:t>
                            </w:r>
                            <w:proofErr w:type="spellStart"/>
                            <w:r w:rsidR="005D5529" w:rsidRPr="005D5529">
                              <w:rPr>
                                <w:szCs w:val="16"/>
                              </w:rPr>
                              <w:t>Kattankulathur</w:t>
                            </w:r>
                            <w:proofErr w:type="spellEnd"/>
                            <w:r w:rsidR="005D5529" w:rsidRPr="005D5529">
                              <w:rPr>
                                <w:szCs w:val="16"/>
                              </w:rPr>
                              <w:t>, I</w:t>
                            </w:r>
                            <w:r w:rsidR="005D5529">
                              <w:rPr>
                                <w:szCs w:val="16"/>
                              </w:rPr>
                              <w:t>ndia.</w:t>
                            </w:r>
                          </w:p>
                          <w:p w14:paraId="292690B1" w14:textId="48B2186B" w:rsidR="00894327" w:rsidRDefault="00894327" w:rsidP="00894327">
                            <w:pPr>
                              <w:pStyle w:val="N1AuthorAddresses"/>
                            </w:pPr>
                            <w:r w:rsidRPr="00110960">
                              <w:rPr>
                                <w:rStyle w:val="Hyperlink"/>
                                <w:color w:val="000000" w:themeColor="text1"/>
                                <w:u w:val="none"/>
                              </w:rPr>
                              <w:t xml:space="preserve">ORCID </w:t>
                            </w:r>
                            <w:proofErr w:type="gramStart"/>
                            <w:r w:rsidRPr="00110960">
                              <w:rPr>
                                <w:rStyle w:val="Hyperlink"/>
                                <w:color w:val="000000" w:themeColor="text1"/>
                                <w:u w:val="none"/>
                              </w:rPr>
                              <w:t>ID :</w:t>
                            </w:r>
                            <w:proofErr w:type="gramEnd"/>
                            <w:r w:rsidRPr="00110960">
                              <w:rPr>
                                <w:rStyle w:val="Hyperlink"/>
                                <w:color w:val="000000" w:themeColor="text1"/>
                                <w:u w:val="none"/>
                              </w:rPr>
                              <w:t xml:space="preserve">  </w:t>
                            </w:r>
                            <w:r w:rsidR="00D1462B" w:rsidRPr="00D1462B">
                              <w:rPr>
                                <w:rStyle w:val="Hyperlink"/>
                                <w:color w:val="000000" w:themeColor="text1"/>
                                <w:u w:val="none"/>
                              </w:rPr>
                              <w:t>0000-0002-0114-6752</w:t>
                            </w:r>
                          </w:p>
                          <w:p w14:paraId="4789A919" w14:textId="405A6F35" w:rsidR="00C26950" w:rsidRDefault="00C26950" w:rsidP="003509E3">
                            <w:pPr>
                              <w:pStyle w:val="N1AuthorAddresses"/>
                              <w:rPr>
                                <w:szCs w:val="16"/>
                              </w:rPr>
                            </w:pPr>
                            <w:r>
                              <w:rPr>
                                <w:vertAlign w:val="superscript"/>
                              </w:rPr>
                              <w:t xml:space="preserve">2 </w:t>
                            </w:r>
                            <w:r w:rsidR="00583351" w:rsidRPr="005D5529">
                              <w:rPr>
                                <w:szCs w:val="16"/>
                              </w:rPr>
                              <w:t>Dep</w:t>
                            </w:r>
                            <w:r w:rsidR="00583351">
                              <w:rPr>
                                <w:szCs w:val="16"/>
                              </w:rPr>
                              <w:t>artment</w:t>
                            </w:r>
                            <w:r w:rsidR="00583351" w:rsidRPr="005D5529">
                              <w:rPr>
                                <w:szCs w:val="16"/>
                              </w:rPr>
                              <w:t xml:space="preserve"> of Comp</w:t>
                            </w:r>
                            <w:r w:rsidR="00583351">
                              <w:rPr>
                                <w:szCs w:val="16"/>
                              </w:rPr>
                              <w:t>uter</w:t>
                            </w:r>
                            <w:r w:rsidR="00583351" w:rsidRPr="005D5529">
                              <w:rPr>
                                <w:szCs w:val="16"/>
                              </w:rPr>
                              <w:t xml:space="preserve"> Appl</w:t>
                            </w:r>
                            <w:r w:rsidR="00583351">
                              <w:rPr>
                                <w:szCs w:val="16"/>
                              </w:rPr>
                              <w:t>ications</w:t>
                            </w:r>
                            <w:r w:rsidR="00583351" w:rsidRPr="005D5529">
                              <w:rPr>
                                <w:szCs w:val="16"/>
                              </w:rPr>
                              <w:t xml:space="preserve">, </w:t>
                            </w:r>
                            <w:r w:rsidR="00583351">
                              <w:rPr>
                                <w:szCs w:val="16"/>
                              </w:rPr>
                              <w:t xml:space="preserve">Faculty of </w:t>
                            </w:r>
                            <w:r w:rsidR="00583351" w:rsidRPr="005D5529">
                              <w:rPr>
                                <w:szCs w:val="16"/>
                              </w:rPr>
                              <w:t>S</w:t>
                            </w:r>
                            <w:r w:rsidR="00583351">
                              <w:rPr>
                                <w:szCs w:val="16"/>
                              </w:rPr>
                              <w:t xml:space="preserve">cience &amp; </w:t>
                            </w:r>
                            <w:r w:rsidR="00583351" w:rsidRPr="005D5529">
                              <w:rPr>
                                <w:szCs w:val="16"/>
                              </w:rPr>
                              <w:t>H</w:t>
                            </w:r>
                            <w:r w:rsidR="00583351">
                              <w:rPr>
                                <w:szCs w:val="16"/>
                              </w:rPr>
                              <w:t>umanities</w:t>
                            </w:r>
                            <w:r w:rsidR="00583351" w:rsidRPr="005D5529">
                              <w:rPr>
                                <w:szCs w:val="16"/>
                              </w:rPr>
                              <w:t>, SRM</w:t>
                            </w:r>
                            <w:r w:rsidR="00583351">
                              <w:rPr>
                                <w:szCs w:val="16"/>
                              </w:rPr>
                              <w:t xml:space="preserve"> </w:t>
                            </w:r>
                            <w:r w:rsidR="00583351" w:rsidRPr="005D5529">
                              <w:rPr>
                                <w:szCs w:val="16"/>
                              </w:rPr>
                              <w:t>I</w:t>
                            </w:r>
                            <w:r w:rsidR="00583351">
                              <w:rPr>
                                <w:szCs w:val="16"/>
                              </w:rPr>
                              <w:t xml:space="preserve">nstitute of </w:t>
                            </w:r>
                            <w:r w:rsidR="00583351" w:rsidRPr="005D5529">
                              <w:rPr>
                                <w:szCs w:val="16"/>
                              </w:rPr>
                              <w:t>S</w:t>
                            </w:r>
                            <w:r w:rsidR="00583351">
                              <w:rPr>
                                <w:szCs w:val="16"/>
                              </w:rPr>
                              <w:t xml:space="preserve">cience and </w:t>
                            </w:r>
                            <w:r w:rsidR="00583351" w:rsidRPr="005D5529">
                              <w:rPr>
                                <w:szCs w:val="16"/>
                              </w:rPr>
                              <w:t>T</w:t>
                            </w:r>
                            <w:r w:rsidR="00583351">
                              <w:rPr>
                                <w:szCs w:val="16"/>
                              </w:rPr>
                              <w:t>echnology</w:t>
                            </w:r>
                            <w:r w:rsidR="00583351" w:rsidRPr="005D5529">
                              <w:rPr>
                                <w:szCs w:val="16"/>
                              </w:rPr>
                              <w:t xml:space="preserve">, </w:t>
                            </w:r>
                            <w:proofErr w:type="spellStart"/>
                            <w:r w:rsidR="00583351" w:rsidRPr="005D5529">
                              <w:rPr>
                                <w:szCs w:val="16"/>
                              </w:rPr>
                              <w:t>Kattankulathur</w:t>
                            </w:r>
                            <w:proofErr w:type="spellEnd"/>
                            <w:r w:rsidR="00583351" w:rsidRPr="005D5529">
                              <w:rPr>
                                <w:szCs w:val="16"/>
                              </w:rPr>
                              <w:t>, I</w:t>
                            </w:r>
                            <w:r w:rsidR="00583351">
                              <w:rPr>
                                <w:szCs w:val="16"/>
                              </w:rPr>
                              <w:t>ndia.</w:t>
                            </w:r>
                          </w:p>
                          <w:p w14:paraId="7520593E" w14:textId="68692728" w:rsidR="00894327" w:rsidRDefault="00894327" w:rsidP="00D1462B">
                            <w:pPr>
                              <w:pStyle w:val="N1AuthorAddresses"/>
                            </w:pPr>
                            <w:r w:rsidRPr="00110960">
                              <w:rPr>
                                <w:rStyle w:val="Hyperlink"/>
                                <w:color w:val="000000" w:themeColor="text1"/>
                                <w:u w:val="none"/>
                              </w:rPr>
                              <w:t xml:space="preserve">ORCID </w:t>
                            </w:r>
                            <w:proofErr w:type="gramStart"/>
                            <w:r w:rsidRPr="00110960">
                              <w:rPr>
                                <w:rStyle w:val="Hyperlink"/>
                                <w:color w:val="000000" w:themeColor="text1"/>
                                <w:u w:val="none"/>
                              </w:rPr>
                              <w:t>ID :</w:t>
                            </w:r>
                            <w:proofErr w:type="gramEnd"/>
                            <w:r w:rsidRPr="00110960">
                              <w:rPr>
                                <w:rStyle w:val="Hyperlink"/>
                                <w:color w:val="000000" w:themeColor="text1"/>
                                <w:u w:val="none"/>
                              </w:rPr>
                              <w:t xml:space="preserve">  </w:t>
                            </w:r>
                            <w:r w:rsidR="005D5529" w:rsidRPr="005D5529">
                              <w:rPr>
                                <w:rStyle w:val="Hyperlink"/>
                                <w:color w:val="000000" w:themeColor="text1"/>
                                <w:u w:val="none"/>
                              </w:rPr>
                              <w:t>0000-0003-0363-4247</w:t>
                            </w:r>
                          </w:p>
                          <w:p w14:paraId="750C8366" w14:textId="3860A42E" w:rsidR="00C26950" w:rsidRPr="00E532A3" w:rsidRDefault="00C26950" w:rsidP="003509E3">
                            <w:pPr>
                              <w:pStyle w:val="N1AuthorAddresses"/>
                              <w:rPr>
                                <w:i w:val="0"/>
                                <w:szCs w:val="16"/>
                              </w:rPr>
                            </w:pPr>
                            <w:r w:rsidRPr="00E532A3">
                              <w:rPr>
                                <w:szCs w:val="16"/>
                              </w:rPr>
                              <w:t xml:space="preserve">* Corresponding </w:t>
                            </w:r>
                            <w:r w:rsidR="00894327">
                              <w:rPr>
                                <w:szCs w:val="16"/>
                              </w:rPr>
                              <w:t xml:space="preserve">Author </w:t>
                            </w:r>
                            <w:r w:rsidRPr="00AA6F79">
                              <w:rPr>
                                <w:szCs w:val="16"/>
                              </w:rPr>
                              <w:t xml:space="preserve">Email: </w:t>
                            </w:r>
                            <w:r w:rsidR="00D1462B">
                              <w:rPr>
                                <w:szCs w:val="16"/>
                              </w:rPr>
                              <w:t>st3121</w:t>
                            </w:r>
                            <w:r w:rsidRPr="00EA281A">
                              <w:rPr>
                                <w:szCs w:val="16"/>
                              </w:rPr>
                              <w:t>@</w:t>
                            </w:r>
                            <w:r w:rsidR="00D1462B">
                              <w:rPr>
                                <w:szCs w:val="16"/>
                              </w:rPr>
                              <w:t>srmist.edu.in</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BE8034" id="_x0000_t202" coordsize="21600,21600" o:spt="202" path="m,l,21600r21600,l21600,xe">
                <v:stroke joinstyle="miter"/>
                <v:path gradientshapeok="t" o:connecttype="rect"/>
              </v:shapetype>
              <v:shape id="Metin Kutusu 2" o:spid="_x0000_s1026" type="#_x0000_t202" style="position:absolute;margin-left:-.2pt;margin-top:606.25pt;width:240.65pt;height:70.3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vDeBgIAAOcDAAAOAAAAZHJzL2Uyb0RvYy54bWysU1Fv0zAQfkfiP1h+p0lTdeqiptPYGEJs&#10;A2nwAxzHaSxsn7GdJuXXc3aaroI3RB6sS3z33X3ffdnejFqRg3BegqnocpFTIgyHRpp9Rb9/e3i3&#10;ocQHZhqmwIiKHoWnN7u3b7aDLUUBHahGOIIgxpeDrWgXgi2zzPNOaOYXYIXByxacZgFf3T5rHBsQ&#10;XausyPOrbADXWAdceI9f76dLukv4bSt4+NK2XgSiKoqzhXS6dNbxzHZbVu4ds53kpzHYP0yhmTTY&#10;9Ax1zwIjvZN/QWnJHXhow4KDzqBtJReJA7JZ5n+weemYFYkLiuPtWSb//2D58+GrI7Kp6GpFiWEa&#10;d/QkgjTkcx9635MiSjRYX2Lmi8XcML6HEVed6Hr7CPyHJwbuOmb24tY5GDrBGhxxGSuzi9IJx0eQ&#10;eniCBluxPkACGluno36oCEF0XNXxvB4xBsLx4ypfXxXrNSUc7zbXxWaZ9pexcq62zoePAjSJQUUd&#10;rj+hs8OjD3EaVs4psZmBB6lUsoAyZKjo9bpYp4KLGy0DOlRJjT3z+EyeiSQ/mCYVBybVFGMDZU6s&#10;I9GJchjrEROjFDU0R+TvYHIi/jkYdOB+UTKgCyvqf/bMCUrUJ4MaRsvOgZuDeg6Y4Vha0UDJFN6F&#10;ZO2J2y1q28pE+7XzaTZ0U1Lj5Pxo18v3lPX6f+5+AwAA//8DAFBLAwQUAAYACAAAACEAB206auEA&#10;AAALAQAADwAAAGRycy9kb3ducmV2LnhtbEyPy07DMBBF90j8gzVI7Fo76UNtiFNVCFZIiDQsWDqx&#10;m1iNxyF22/D3DKuynDtHd87ku8n17GLGYD1KSOYCmMHGa4uthM/qdbYBFqJCrXqPRsKPCbAr7u9y&#10;lWl/xdJcDrFlVIIhUxK6GIeM89B0xqkw94NB2h396FSkcWy5HtWVyl3PUyHW3CmLdKFTg3nuTHM6&#10;nJ2E/ReWL/b7vf4oj6Wtqq3At/VJyseHaf8ELJop3mD40yd1KMip9mfUgfUSZksCKU6TdAWMgOVG&#10;bIHVFC1WiwR4kfP/PxS/AAAA//8DAFBLAQItABQABgAIAAAAIQC2gziS/gAAAOEBAAATAAAAAAAA&#10;AAAAAAAAAAAAAABbQ29udGVudF9UeXBlc10ueG1sUEsBAi0AFAAGAAgAAAAhADj9If/WAAAAlAEA&#10;AAsAAAAAAAAAAAAAAAAALwEAAF9yZWxzLy5yZWxzUEsBAi0AFAAGAAgAAAAhALkS8N4GAgAA5wMA&#10;AA4AAAAAAAAAAAAAAAAALgIAAGRycy9lMm9Eb2MueG1sUEsBAi0AFAAGAAgAAAAhAAdtOmrhAAAA&#10;CwEAAA8AAAAAAAAAAAAAAAAAYAQAAGRycy9kb3ducmV2LnhtbFBLBQYAAAAABAAEAPMAAABuBQAA&#10;AAA=&#10;" filled="f" stroked="f">
                <v:textbox inset="0,0,0,0">
                  <w:txbxContent>
                    <w:p w14:paraId="273B2EF6" w14:textId="77777777" w:rsidR="003F2108" w:rsidRPr="00D52177" w:rsidRDefault="003F2108" w:rsidP="00D52177">
                      <w:pPr>
                        <w:pStyle w:val="N1AuthorAddresses"/>
                        <w:spacing w:line="240" w:lineRule="auto"/>
                        <w:rPr>
                          <w:sz w:val="4"/>
                          <w:szCs w:val="4"/>
                          <w:vertAlign w:val="superscript"/>
                        </w:rPr>
                      </w:pPr>
                      <w:r w:rsidRPr="00D52177">
                        <w:rPr>
                          <w:sz w:val="4"/>
                          <w:szCs w:val="4"/>
                          <w:vertAlign w:val="superscript"/>
                        </w:rPr>
                        <w:t>_____________________________________________________________________________________________</w:t>
                      </w:r>
                      <w:r w:rsidR="00D52177">
                        <w:rPr>
                          <w:sz w:val="4"/>
                          <w:szCs w:val="4"/>
                          <w:vertAlign w:val="superscript"/>
                        </w:rPr>
                        <w:t>_________________________________________________________________________________________________________________________________________________________________________________________________________________________________</w:t>
                      </w:r>
                      <w:r w:rsidRPr="00D52177">
                        <w:rPr>
                          <w:sz w:val="4"/>
                          <w:szCs w:val="4"/>
                          <w:vertAlign w:val="superscript"/>
                        </w:rPr>
                        <w:t>_</w:t>
                      </w:r>
                    </w:p>
                    <w:p w14:paraId="24854EA3" w14:textId="2D2E6D56" w:rsidR="00C26950" w:rsidRPr="005D5529" w:rsidRDefault="00C26950" w:rsidP="003509E3">
                      <w:pPr>
                        <w:pStyle w:val="N1AuthorAddresses"/>
                      </w:pPr>
                      <w:r>
                        <w:rPr>
                          <w:vertAlign w:val="superscript"/>
                        </w:rPr>
                        <w:t xml:space="preserve">1 </w:t>
                      </w:r>
                      <w:r w:rsidR="005D5529" w:rsidRPr="005D5529">
                        <w:rPr>
                          <w:szCs w:val="16"/>
                        </w:rPr>
                        <w:t>Dep</w:t>
                      </w:r>
                      <w:r w:rsidR="005D5529">
                        <w:rPr>
                          <w:szCs w:val="16"/>
                        </w:rPr>
                        <w:t>artment</w:t>
                      </w:r>
                      <w:r w:rsidR="005D5529" w:rsidRPr="005D5529">
                        <w:rPr>
                          <w:szCs w:val="16"/>
                        </w:rPr>
                        <w:t xml:space="preserve"> of Comp</w:t>
                      </w:r>
                      <w:r w:rsidR="005D5529">
                        <w:rPr>
                          <w:szCs w:val="16"/>
                        </w:rPr>
                        <w:t>uter</w:t>
                      </w:r>
                      <w:r w:rsidR="005D5529" w:rsidRPr="005D5529">
                        <w:rPr>
                          <w:szCs w:val="16"/>
                        </w:rPr>
                        <w:t xml:space="preserve"> Appl</w:t>
                      </w:r>
                      <w:r w:rsidR="005D5529">
                        <w:rPr>
                          <w:szCs w:val="16"/>
                        </w:rPr>
                        <w:t>ications</w:t>
                      </w:r>
                      <w:r w:rsidR="005D5529" w:rsidRPr="005D5529">
                        <w:rPr>
                          <w:szCs w:val="16"/>
                        </w:rPr>
                        <w:t xml:space="preserve">, </w:t>
                      </w:r>
                      <w:r w:rsidR="005D5529">
                        <w:rPr>
                          <w:szCs w:val="16"/>
                        </w:rPr>
                        <w:t xml:space="preserve">Faculty of </w:t>
                      </w:r>
                      <w:r w:rsidR="005D5529" w:rsidRPr="005D5529">
                        <w:rPr>
                          <w:szCs w:val="16"/>
                        </w:rPr>
                        <w:t>S</w:t>
                      </w:r>
                      <w:r w:rsidR="005D5529">
                        <w:rPr>
                          <w:szCs w:val="16"/>
                        </w:rPr>
                        <w:t xml:space="preserve">cience &amp; </w:t>
                      </w:r>
                      <w:r w:rsidR="005D5529" w:rsidRPr="005D5529">
                        <w:rPr>
                          <w:szCs w:val="16"/>
                        </w:rPr>
                        <w:t>H</w:t>
                      </w:r>
                      <w:r w:rsidR="005D5529">
                        <w:rPr>
                          <w:szCs w:val="16"/>
                        </w:rPr>
                        <w:t>umanities</w:t>
                      </w:r>
                      <w:r w:rsidR="005D5529" w:rsidRPr="005D5529">
                        <w:rPr>
                          <w:szCs w:val="16"/>
                        </w:rPr>
                        <w:t>, SRM</w:t>
                      </w:r>
                      <w:r w:rsidR="005D5529">
                        <w:rPr>
                          <w:szCs w:val="16"/>
                        </w:rPr>
                        <w:t xml:space="preserve"> </w:t>
                      </w:r>
                      <w:r w:rsidR="005D5529" w:rsidRPr="005D5529">
                        <w:rPr>
                          <w:szCs w:val="16"/>
                        </w:rPr>
                        <w:t>I</w:t>
                      </w:r>
                      <w:r w:rsidR="005D5529">
                        <w:rPr>
                          <w:szCs w:val="16"/>
                        </w:rPr>
                        <w:t xml:space="preserve">nstitute of </w:t>
                      </w:r>
                      <w:r w:rsidR="005D5529" w:rsidRPr="005D5529">
                        <w:rPr>
                          <w:szCs w:val="16"/>
                        </w:rPr>
                        <w:t>S</w:t>
                      </w:r>
                      <w:r w:rsidR="005D5529">
                        <w:rPr>
                          <w:szCs w:val="16"/>
                        </w:rPr>
                        <w:t xml:space="preserve">cience and </w:t>
                      </w:r>
                      <w:r w:rsidR="005D5529" w:rsidRPr="005D5529">
                        <w:rPr>
                          <w:szCs w:val="16"/>
                        </w:rPr>
                        <w:t>T</w:t>
                      </w:r>
                      <w:r w:rsidR="005D5529">
                        <w:rPr>
                          <w:szCs w:val="16"/>
                        </w:rPr>
                        <w:t>echnology</w:t>
                      </w:r>
                      <w:r w:rsidR="005D5529" w:rsidRPr="005D5529">
                        <w:rPr>
                          <w:szCs w:val="16"/>
                        </w:rPr>
                        <w:t xml:space="preserve">, </w:t>
                      </w:r>
                      <w:proofErr w:type="spellStart"/>
                      <w:r w:rsidR="005D5529" w:rsidRPr="005D5529">
                        <w:rPr>
                          <w:szCs w:val="16"/>
                        </w:rPr>
                        <w:t>Kattankulathur</w:t>
                      </w:r>
                      <w:proofErr w:type="spellEnd"/>
                      <w:r w:rsidR="005D5529" w:rsidRPr="005D5529">
                        <w:rPr>
                          <w:szCs w:val="16"/>
                        </w:rPr>
                        <w:t>, I</w:t>
                      </w:r>
                      <w:r w:rsidR="005D5529">
                        <w:rPr>
                          <w:szCs w:val="16"/>
                        </w:rPr>
                        <w:t>ndia.</w:t>
                      </w:r>
                    </w:p>
                    <w:p w14:paraId="292690B1" w14:textId="48B2186B" w:rsidR="00894327" w:rsidRDefault="00894327" w:rsidP="00894327">
                      <w:pPr>
                        <w:pStyle w:val="N1AuthorAddresses"/>
                      </w:pPr>
                      <w:r w:rsidRPr="00110960">
                        <w:rPr>
                          <w:rStyle w:val="Hyperlink"/>
                          <w:color w:val="000000" w:themeColor="text1"/>
                          <w:u w:val="none"/>
                        </w:rPr>
                        <w:t xml:space="preserve">ORCID </w:t>
                      </w:r>
                      <w:proofErr w:type="gramStart"/>
                      <w:r w:rsidRPr="00110960">
                        <w:rPr>
                          <w:rStyle w:val="Hyperlink"/>
                          <w:color w:val="000000" w:themeColor="text1"/>
                          <w:u w:val="none"/>
                        </w:rPr>
                        <w:t>ID :</w:t>
                      </w:r>
                      <w:proofErr w:type="gramEnd"/>
                      <w:r w:rsidRPr="00110960">
                        <w:rPr>
                          <w:rStyle w:val="Hyperlink"/>
                          <w:color w:val="000000" w:themeColor="text1"/>
                          <w:u w:val="none"/>
                        </w:rPr>
                        <w:t xml:space="preserve">  </w:t>
                      </w:r>
                      <w:r w:rsidR="00D1462B" w:rsidRPr="00D1462B">
                        <w:rPr>
                          <w:rStyle w:val="Hyperlink"/>
                          <w:color w:val="000000" w:themeColor="text1"/>
                          <w:u w:val="none"/>
                        </w:rPr>
                        <w:t>0000-0002-0114-6752</w:t>
                      </w:r>
                    </w:p>
                    <w:p w14:paraId="4789A919" w14:textId="405A6F35" w:rsidR="00C26950" w:rsidRDefault="00C26950" w:rsidP="003509E3">
                      <w:pPr>
                        <w:pStyle w:val="N1AuthorAddresses"/>
                        <w:rPr>
                          <w:szCs w:val="16"/>
                        </w:rPr>
                      </w:pPr>
                      <w:r>
                        <w:rPr>
                          <w:vertAlign w:val="superscript"/>
                        </w:rPr>
                        <w:t xml:space="preserve">2 </w:t>
                      </w:r>
                      <w:r w:rsidR="00583351" w:rsidRPr="005D5529">
                        <w:rPr>
                          <w:szCs w:val="16"/>
                        </w:rPr>
                        <w:t>Dep</w:t>
                      </w:r>
                      <w:r w:rsidR="00583351">
                        <w:rPr>
                          <w:szCs w:val="16"/>
                        </w:rPr>
                        <w:t>artment</w:t>
                      </w:r>
                      <w:r w:rsidR="00583351" w:rsidRPr="005D5529">
                        <w:rPr>
                          <w:szCs w:val="16"/>
                        </w:rPr>
                        <w:t xml:space="preserve"> of Comp</w:t>
                      </w:r>
                      <w:r w:rsidR="00583351">
                        <w:rPr>
                          <w:szCs w:val="16"/>
                        </w:rPr>
                        <w:t>uter</w:t>
                      </w:r>
                      <w:r w:rsidR="00583351" w:rsidRPr="005D5529">
                        <w:rPr>
                          <w:szCs w:val="16"/>
                        </w:rPr>
                        <w:t xml:space="preserve"> Appl</w:t>
                      </w:r>
                      <w:r w:rsidR="00583351">
                        <w:rPr>
                          <w:szCs w:val="16"/>
                        </w:rPr>
                        <w:t>ications</w:t>
                      </w:r>
                      <w:r w:rsidR="00583351" w:rsidRPr="005D5529">
                        <w:rPr>
                          <w:szCs w:val="16"/>
                        </w:rPr>
                        <w:t xml:space="preserve">, </w:t>
                      </w:r>
                      <w:r w:rsidR="00583351">
                        <w:rPr>
                          <w:szCs w:val="16"/>
                        </w:rPr>
                        <w:t xml:space="preserve">Faculty of </w:t>
                      </w:r>
                      <w:r w:rsidR="00583351" w:rsidRPr="005D5529">
                        <w:rPr>
                          <w:szCs w:val="16"/>
                        </w:rPr>
                        <w:t>S</w:t>
                      </w:r>
                      <w:r w:rsidR="00583351">
                        <w:rPr>
                          <w:szCs w:val="16"/>
                        </w:rPr>
                        <w:t xml:space="preserve">cience &amp; </w:t>
                      </w:r>
                      <w:r w:rsidR="00583351" w:rsidRPr="005D5529">
                        <w:rPr>
                          <w:szCs w:val="16"/>
                        </w:rPr>
                        <w:t>H</w:t>
                      </w:r>
                      <w:r w:rsidR="00583351">
                        <w:rPr>
                          <w:szCs w:val="16"/>
                        </w:rPr>
                        <w:t>umanities</w:t>
                      </w:r>
                      <w:r w:rsidR="00583351" w:rsidRPr="005D5529">
                        <w:rPr>
                          <w:szCs w:val="16"/>
                        </w:rPr>
                        <w:t>, SRM</w:t>
                      </w:r>
                      <w:r w:rsidR="00583351">
                        <w:rPr>
                          <w:szCs w:val="16"/>
                        </w:rPr>
                        <w:t xml:space="preserve"> </w:t>
                      </w:r>
                      <w:r w:rsidR="00583351" w:rsidRPr="005D5529">
                        <w:rPr>
                          <w:szCs w:val="16"/>
                        </w:rPr>
                        <w:t>I</w:t>
                      </w:r>
                      <w:r w:rsidR="00583351">
                        <w:rPr>
                          <w:szCs w:val="16"/>
                        </w:rPr>
                        <w:t xml:space="preserve">nstitute of </w:t>
                      </w:r>
                      <w:r w:rsidR="00583351" w:rsidRPr="005D5529">
                        <w:rPr>
                          <w:szCs w:val="16"/>
                        </w:rPr>
                        <w:t>S</w:t>
                      </w:r>
                      <w:r w:rsidR="00583351">
                        <w:rPr>
                          <w:szCs w:val="16"/>
                        </w:rPr>
                        <w:t xml:space="preserve">cience and </w:t>
                      </w:r>
                      <w:r w:rsidR="00583351" w:rsidRPr="005D5529">
                        <w:rPr>
                          <w:szCs w:val="16"/>
                        </w:rPr>
                        <w:t>T</w:t>
                      </w:r>
                      <w:r w:rsidR="00583351">
                        <w:rPr>
                          <w:szCs w:val="16"/>
                        </w:rPr>
                        <w:t>echnology</w:t>
                      </w:r>
                      <w:r w:rsidR="00583351" w:rsidRPr="005D5529">
                        <w:rPr>
                          <w:szCs w:val="16"/>
                        </w:rPr>
                        <w:t xml:space="preserve">, </w:t>
                      </w:r>
                      <w:proofErr w:type="spellStart"/>
                      <w:r w:rsidR="00583351" w:rsidRPr="005D5529">
                        <w:rPr>
                          <w:szCs w:val="16"/>
                        </w:rPr>
                        <w:t>Kattankulathur</w:t>
                      </w:r>
                      <w:proofErr w:type="spellEnd"/>
                      <w:r w:rsidR="00583351" w:rsidRPr="005D5529">
                        <w:rPr>
                          <w:szCs w:val="16"/>
                        </w:rPr>
                        <w:t>, I</w:t>
                      </w:r>
                      <w:r w:rsidR="00583351">
                        <w:rPr>
                          <w:szCs w:val="16"/>
                        </w:rPr>
                        <w:t>ndia.</w:t>
                      </w:r>
                    </w:p>
                    <w:p w14:paraId="7520593E" w14:textId="68692728" w:rsidR="00894327" w:rsidRDefault="00894327" w:rsidP="00D1462B">
                      <w:pPr>
                        <w:pStyle w:val="N1AuthorAddresses"/>
                      </w:pPr>
                      <w:r w:rsidRPr="00110960">
                        <w:rPr>
                          <w:rStyle w:val="Hyperlink"/>
                          <w:color w:val="000000" w:themeColor="text1"/>
                          <w:u w:val="none"/>
                        </w:rPr>
                        <w:t xml:space="preserve">ORCID </w:t>
                      </w:r>
                      <w:proofErr w:type="gramStart"/>
                      <w:r w:rsidRPr="00110960">
                        <w:rPr>
                          <w:rStyle w:val="Hyperlink"/>
                          <w:color w:val="000000" w:themeColor="text1"/>
                          <w:u w:val="none"/>
                        </w:rPr>
                        <w:t>ID :</w:t>
                      </w:r>
                      <w:proofErr w:type="gramEnd"/>
                      <w:r w:rsidRPr="00110960">
                        <w:rPr>
                          <w:rStyle w:val="Hyperlink"/>
                          <w:color w:val="000000" w:themeColor="text1"/>
                          <w:u w:val="none"/>
                        </w:rPr>
                        <w:t xml:space="preserve">  </w:t>
                      </w:r>
                      <w:r w:rsidR="005D5529" w:rsidRPr="005D5529">
                        <w:rPr>
                          <w:rStyle w:val="Hyperlink"/>
                          <w:color w:val="000000" w:themeColor="text1"/>
                          <w:u w:val="none"/>
                        </w:rPr>
                        <w:t>0000-0003-0363-4247</w:t>
                      </w:r>
                    </w:p>
                    <w:p w14:paraId="750C8366" w14:textId="3860A42E" w:rsidR="00C26950" w:rsidRPr="00E532A3" w:rsidRDefault="00C26950" w:rsidP="003509E3">
                      <w:pPr>
                        <w:pStyle w:val="N1AuthorAddresses"/>
                        <w:rPr>
                          <w:i w:val="0"/>
                          <w:szCs w:val="16"/>
                        </w:rPr>
                      </w:pPr>
                      <w:r w:rsidRPr="00E532A3">
                        <w:rPr>
                          <w:szCs w:val="16"/>
                        </w:rPr>
                        <w:t xml:space="preserve">* Corresponding </w:t>
                      </w:r>
                      <w:r w:rsidR="00894327">
                        <w:rPr>
                          <w:szCs w:val="16"/>
                        </w:rPr>
                        <w:t xml:space="preserve">Author </w:t>
                      </w:r>
                      <w:r w:rsidRPr="00AA6F79">
                        <w:rPr>
                          <w:szCs w:val="16"/>
                        </w:rPr>
                        <w:t xml:space="preserve">Email: </w:t>
                      </w:r>
                      <w:r w:rsidR="00D1462B">
                        <w:rPr>
                          <w:szCs w:val="16"/>
                        </w:rPr>
                        <w:t>st3121</w:t>
                      </w:r>
                      <w:r w:rsidRPr="00EA281A">
                        <w:rPr>
                          <w:szCs w:val="16"/>
                        </w:rPr>
                        <w:t>@</w:t>
                      </w:r>
                      <w:r w:rsidR="00D1462B">
                        <w:rPr>
                          <w:szCs w:val="16"/>
                        </w:rPr>
                        <w:t>srmist.edu.in</w:t>
                      </w:r>
                    </w:p>
                  </w:txbxContent>
                </v:textbox>
                <w10:wrap type="square" anchorx="margin" anchory="margin"/>
                <w10:anchorlock/>
              </v:shape>
            </w:pict>
          </mc:Fallback>
        </mc:AlternateContent>
      </w:r>
    </w:p>
    <w:p w14:paraId="62BE4A57" w14:textId="052148B8" w:rsidR="0048700E" w:rsidRPr="00B37075" w:rsidRDefault="000D3F03" w:rsidP="00B37075">
      <w:pPr>
        <w:pStyle w:val="03IJISAEAbstract"/>
        <w:spacing w:line="276" w:lineRule="auto"/>
        <w:ind w:right="0"/>
        <w:jc w:val="both"/>
        <w:rPr>
          <w:lang w:val="en-US"/>
        </w:rPr>
      </w:pPr>
      <w:r w:rsidRPr="00B37075">
        <w:rPr>
          <w:b/>
          <w:lang w:val="en-US"/>
        </w:rPr>
        <w:t>Abstract:</w:t>
      </w:r>
      <w:r w:rsidRPr="00B37075">
        <w:rPr>
          <w:lang w:val="en-US"/>
        </w:rPr>
        <w:t xml:space="preserve"> </w:t>
      </w:r>
      <w:r w:rsidR="009F6692" w:rsidRPr="00B37075">
        <w:rPr>
          <w:lang w:val="en-US"/>
        </w:rPr>
        <w:t xml:space="preserve"> Eye is the very important sense organ of the human body. Retinal diseases affect the normal people. Some of the retinal diseases are Macular hole, Macular Edema, Central series Retinopathy, Diabetic Retinopathy, Pigment Epithelial Detachment (PED) and </w:t>
      </w:r>
      <w:proofErr w:type="gramStart"/>
      <w:r w:rsidR="009F6692" w:rsidRPr="00B37075">
        <w:rPr>
          <w:lang w:val="en-US"/>
        </w:rPr>
        <w:t>Age Related</w:t>
      </w:r>
      <w:proofErr w:type="gramEnd"/>
      <w:r w:rsidR="009F6692" w:rsidRPr="00B37075">
        <w:rPr>
          <w:lang w:val="en-US"/>
        </w:rPr>
        <w:t xml:space="preserve"> Macular Degeneration (ARMD). Two types of Imaging techniques used to diagnose the Retinal diseases such as Fundus images </w:t>
      </w:r>
      <w:proofErr w:type="gramStart"/>
      <w:r w:rsidR="009F6692" w:rsidRPr="00B37075">
        <w:rPr>
          <w:lang w:val="en-US"/>
        </w:rPr>
        <w:t>and  Optical</w:t>
      </w:r>
      <w:proofErr w:type="gramEnd"/>
      <w:r w:rsidR="009F6692" w:rsidRPr="00B37075">
        <w:rPr>
          <w:lang w:val="en-US"/>
        </w:rPr>
        <w:t xml:space="preserve"> coherence tomography (OCT) images. OCT is an imaging technique to provide high resolution images to accurate diagnose the Retinal diseases. PED is the one of the retinal diseases that found in the Retinal Pigment </w:t>
      </w:r>
      <w:proofErr w:type="gramStart"/>
      <w:r w:rsidR="009F6692" w:rsidRPr="00B37075">
        <w:rPr>
          <w:lang w:val="en-US"/>
        </w:rPr>
        <w:t>Epithelium(</w:t>
      </w:r>
      <w:proofErr w:type="gramEnd"/>
      <w:r w:rsidR="009F6692" w:rsidRPr="00B37075">
        <w:rPr>
          <w:lang w:val="en-US"/>
        </w:rPr>
        <w:t xml:space="preserve">RPE) layer.  The RPE layer is Elevated and forms arc shape due to PED.  In this paper proposed to detect the PED using machine learning algorithms such </w:t>
      </w:r>
      <w:proofErr w:type="gramStart"/>
      <w:r w:rsidR="009F6692" w:rsidRPr="00B37075">
        <w:rPr>
          <w:lang w:val="en-US"/>
        </w:rPr>
        <w:t>as  SVM</w:t>
      </w:r>
      <w:proofErr w:type="gramEnd"/>
      <w:r w:rsidR="009F6692" w:rsidRPr="00B37075">
        <w:rPr>
          <w:lang w:val="en-US"/>
        </w:rPr>
        <w:t xml:space="preserve"> (Support Vector Machine), Decision Tree(DT), Logistic Regression(LR), K- Nearest Neighbor (KNN) Classifiers and Artificial Neural Network(ANN). We used around 100 images taken from the OCT (Optical Coherence Tomography) modality and having similar properties. We proposed four novel features such as Maximum-Left-Height, Number-of-Left-Down-Points, Number-of-Right-Down-Points, and Maximum-Right-Height. For implementation process we used PYTHON and MATLAB. OCT images are affected by speckle noise. To remove the speckle </w:t>
      </w:r>
      <w:proofErr w:type="gramStart"/>
      <w:r w:rsidR="009F6692" w:rsidRPr="00B37075">
        <w:rPr>
          <w:lang w:val="en-US"/>
        </w:rPr>
        <w:t>noise</w:t>
      </w:r>
      <w:proofErr w:type="gramEnd"/>
      <w:r w:rsidR="009F6692" w:rsidRPr="00B37075">
        <w:rPr>
          <w:lang w:val="en-US"/>
        </w:rPr>
        <w:t xml:space="preserve"> we used Wiener filtering technique. In the segmentation process, to extract the RPE layer we used thresholding technique.  Then these extracted features were used to train the machine learning algorithms and test the model for new input.  Then, we calculated the metrics such as accuracy, sensitivity, specificity, precision and F1-score of the SVM, DT, LR, KNN </w:t>
      </w:r>
      <w:proofErr w:type="gramStart"/>
      <w:r w:rsidR="009F6692" w:rsidRPr="00B37075">
        <w:rPr>
          <w:lang w:val="en-US"/>
        </w:rPr>
        <w:t>classifiers  and</w:t>
      </w:r>
      <w:proofErr w:type="gramEnd"/>
      <w:r w:rsidR="009F6692" w:rsidRPr="00B37075">
        <w:rPr>
          <w:lang w:val="en-US"/>
        </w:rPr>
        <w:t xml:space="preserve"> we also </w:t>
      </w:r>
      <w:proofErr w:type="spellStart"/>
      <w:r w:rsidR="009F6692" w:rsidRPr="00B37075">
        <w:rPr>
          <w:lang w:val="en-US"/>
        </w:rPr>
        <w:t>analysed</w:t>
      </w:r>
      <w:proofErr w:type="spellEnd"/>
      <w:r w:rsidR="009F6692" w:rsidRPr="00B37075">
        <w:rPr>
          <w:lang w:val="en-US"/>
        </w:rPr>
        <w:t xml:space="preserve">  ANN algorithm such as Back Propagation Neural Network (BPNN) and compared with the machine learning classifiers.  The </w:t>
      </w:r>
      <w:proofErr w:type="gramStart"/>
      <w:r w:rsidR="009F6692" w:rsidRPr="00B37075">
        <w:rPr>
          <w:lang w:val="en-US"/>
        </w:rPr>
        <w:t>overall  results</w:t>
      </w:r>
      <w:proofErr w:type="gramEnd"/>
      <w:r w:rsidR="009F6692" w:rsidRPr="00B37075">
        <w:rPr>
          <w:lang w:val="en-US"/>
        </w:rPr>
        <w:t xml:space="preserve"> demonstrate that the LR system has produced  high accuracy. LR </w:t>
      </w:r>
      <w:proofErr w:type="gramStart"/>
      <w:r w:rsidR="009F6692" w:rsidRPr="00B37075">
        <w:rPr>
          <w:lang w:val="en-US"/>
        </w:rPr>
        <w:t>for  95</w:t>
      </w:r>
      <w:proofErr w:type="gramEnd"/>
      <w:r w:rsidR="009F6692" w:rsidRPr="00B37075">
        <w:rPr>
          <w:lang w:val="en-US"/>
        </w:rPr>
        <w:t xml:space="preserve">%  accuracy, 100% sensitivity, 90% specificity, 90% precision and 95% F1-score. </w:t>
      </w:r>
    </w:p>
    <w:p w14:paraId="3936D9C0" w14:textId="3116637D" w:rsidR="005654E1" w:rsidRPr="00B37075" w:rsidRDefault="000D3F03" w:rsidP="00B37075">
      <w:pPr>
        <w:pStyle w:val="03IJISAEAbstract"/>
        <w:spacing w:after="120" w:line="276" w:lineRule="auto"/>
        <w:ind w:right="0"/>
        <w:jc w:val="both"/>
        <w:rPr>
          <w:b/>
          <w:i/>
          <w:lang w:val="en-US"/>
        </w:rPr>
      </w:pPr>
      <w:r w:rsidRPr="00B37075">
        <w:rPr>
          <w:b/>
          <w:i/>
          <w:lang w:val="en-US"/>
        </w:rPr>
        <w:t>Keywords:</w:t>
      </w:r>
      <w:r w:rsidRPr="00B37075">
        <w:rPr>
          <w:i/>
          <w:lang w:val="en-US"/>
        </w:rPr>
        <w:t xml:space="preserve"> </w:t>
      </w:r>
      <w:r w:rsidR="009F6692" w:rsidRPr="00B37075">
        <w:rPr>
          <w:rStyle w:val="10IJISAEKeywordsChar"/>
          <w:lang w:val="en-US"/>
        </w:rPr>
        <w:t>Artificial Neural Network, Optical Coherence Tomography, Pigment Epithelial Detachment, Retinal Pigment Epithelium Layer, Machine Learning Classifiers.</w:t>
      </w:r>
    </w:p>
    <w:p w14:paraId="7832D5C0" w14:textId="77777777" w:rsidR="00E356D2" w:rsidRPr="00B37075" w:rsidRDefault="00E356D2" w:rsidP="00B37075">
      <w:pPr>
        <w:pStyle w:val="08IJISAEArticleText"/>
        <w:spacing w:after="120" w:line="276" w:lineRule="auto"/>
        <w:rPr>
          <w:sz w:val="20"/>
          <w:szCs w:val="20"/>
          <w:lang w:val="en-US"/>
        </w:rPr>
        <w:sectPr w:rsidR="00E356D2" w:rsidRPr="00B37075" w:rsidSect="00291C0C">
          <w:footerReference w:type="even" r:id="rId8"/>
          <w:footerReference w:type="default" r:id="rId9"/>
          <w:headerReference w:type="first" r:id="rId10"/>
          <w:footerReference w:type="first" r:id="rId11"/>
          <w:endnotePr>
            <w:numFmt w:val="decimal"/>
          </w:endnotePr>
          <w:type w:val="continuous"/>
          <w:pgSz w:w="11907" w:h="16839" w:code="9"/>
          <w:pgMar w:top="1026" w:right="907" w:bottom="1134" w:left="1077" w:header="567" w:footer="907" w:gutter="0"/>
          <w:pgNumType w:start="338"/>
          <w:cols w:space="397"/>
          <w:titlePg/>
          <w:docGrid w:linePitch="360"/>
        </w:sectPr>
      </w:pPr>
    </w:p>
    <w:p w14:paraId="513F0DC7" w14:textId="77777777" w:rsidR="0080711F" w:rsidRPr="00B37075" w:rsidRDefault="000D3F03" w:rsidP="00B37075">
      <w:pPr>
        <w:pStyle w:val="04IJISAEAHeading"/>
        <w:spacing w:line="276" w:lineRule="auto"/>
        <w:rPr>
          <w:szCs w:val="22"/>
          <w:lang w:val="en-US"/>
        </w:rPr>
      </w:pPr>
      <w:r w:rsidRPr="00B37075">
        <w:rPr>
          <w:szCs w:val="22"/>
          <w:lang w:val="en-US"/>
        </w:rPr>
        <w:t>Introduction</w:t>
      </w:r>
    </w:p>
    <w:p w14:paraId="5939B2EE" w14:textId="2B2DB2C7" w:rsidR="009F6692" w:rsidRPr="00B37075" w:rsidRDefault="009F6692" w:rsidP="00B37075">
      <w:pPr>
        <w:pStyle w:val="08IJISAEArticleText"/>
        <w:spacing w:after="120" w:line="276" w:lineRule="auto"/>
        <w:rPr>
          <w:sz w:val="20"/>
          <w:szCs w:val="20"/>
        </w:rPr>
      </w:pPr>
      <w:r w:rsidRPr="00B37075">
        <w:rPr>
          <w:sz w:val="20"/>
          <w:szCs w:val="20"/>
        </w:rPr>
        <w:t xml:space="preserve">Human vision is a highly complex activity and it is the main source of the normal people. The major parts are eyes are cornea which covers the front side of the human eye, Retina which is the light sensitive thin layer located in the back side of the eye, pupil of eye is the black hole in the middle of the iris, Iris is the </w:t>
      </w:r>
      <w:proofErr w:type="spellStart"/>
      <w:r w:rsidRPr="00B37075">
        <w:rPr>
          <w:sz w:val="20"/>
          <w:szCs w:val="20"/>
        </w:rPr>
        <w:t>colored</w:t>
      </w:r>
      <w:proofErr w:type="spellEnd"/>
      <w:r w:rsidRPr="00B37075">
        <w:rPr>
          <w:sz w:val="20"/>
          <w:szCs w:val="20"/>
        </w:rPr>
        <w:t xml:space="preserve"> part of the eye, Lens are focus light to create a sharp images, and nerve connect to the path from eye to brain. The sample image for eye is as shown in </w:t>
      </w:r>
      <w:r w:rsidR="00003DBE" w:rsidRPr="00B37075">
        <w:rPr>
          <w:sz w:val="20"/>
          <w:szCs w:val="20"/>
        </w:rPr>
        <w:t>F</w:t>
      </w:r>
      <w:r w:rsidRPr="00B37075">
        <w:rPr>
          <w:sz w:val="20"/>
          <w:szCs w:val="20"/>
        </w:rPr>
        <w:t>ig.</w:t>
      </w:r>
      <w:r w:rsidR="00003DBE" w:rsidRPr="00B37075">
        <w:rPr>
          <w:sz w:val="20"/>
          <w:szCs w:val="20"/>
        </w:rPr>
        <w:t xml:space="preserve"> </w:t>
      </w:r>
      <w:r w:rsidRPr="00B37075">
        <w:rPr>
          <w:sz w:val="20"/>
          <w:szCs w:val="20"/>
        </w:rPr>
        <w:t xml:space="preserve">1. </w:t>
      </w:r>
    </w:p>
    <w:p w14:paraId="5118C13E" w14:textId="39644AF5" w:rsidR="00441DA8" w:rsidRPr="00B37075" w:rsidRDefault="00441DA8" w:rsidP="00B37075">
      <w:pPr>
        <w:pStyle w:val="11IJISAEFigureImage"/>
        <w:spacing w:after="120" w:line="276" w:lineRule="auto"/>
        <w:rPr>
          <w:sz w:val="20"/>
          <w:lang w:val="en-US"/>
        </w:rPr>
      </w:pPr>
      <w:r w:rsidRPr="00B37075">
        <w:rPr>
          <w:noProof/>
          <w:sz w:val="20"/>
        </w:rPr>
        <w:drawing>
          <wp:inline distT="0" distB="0" distL="0" distR="0" wp14:anchorId="579C6F2C" wp14:editId="2566C92B">
            <wp:extent cx="1809750" cy="894715"/>
            <wp:effectExtent l="0" t="0" r="0" b="635"/>
            <wp:docPr id="17174029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16235" cy="897921"/>
                    </a:xfrm>
                    <a:prstGeom prst="rect">
                      <a:avLst/>
                    </a:prstGeom>
                    <a:noFill/>
                    <a:ln>
                      <a:noFill/>
                    </a:ln>
                  </pic:spPr>
                </pic:pic>
              </a:graphicData>
            </a:graphic>
          </wp:inline>
        </w:drawing>
      </w:r>
    </w:p>
    <w:p w14:paraId="2675C169" w14:textId="681E3010" w:rsidR="009F6692" w:rsidRPr="00B37075" w:rsidRDefault="009F6692" w:rsidP="00B37075">
      <w:pPr>
        <w:pStyle w:val="08IJISAEArticleText"/>
        <w:spacing w:after="120" w:line="276" w:lineRule="auto"/>
        <w:jc w:val="center"/>
        <w:rPr>
          <w:sz w:val="20"/>
          <w:szCs w:val="20"/>
        </w:rPr>
      </w:pPr>
      <w:r w:rsidRPr="00B37075">
        <w:rPr>
          <w:b/>
          <w:bCs/>
          <w:sz w:val="20"/>
          <w:szCs w:val="20"/>
        </w:rPr>
        <w:t>Fig. 1</w:t>
      </w:r>
      <w:r w:rsidR="00003DBE" w:rsidRPr="00B37075">
        <w:rPr>
          <w:b/>
          <w:bCs/>
          <w:sz w:val="20"/>
          <w:szCs w:val="20"/>
        </w:rPr>
        <w:t>.</w:t>
      </w:r>
      <w:r w:rsidRPr="00B37075">
        <w:rPr>
          <w:sz w:val="20"/>
          <w:szCs w:val="20"/>
        </w:rPr>
        <w:t xml:space="preserve"> Human Eye</w:t>
      </w:r>
    </w:p>
    <w:p w14:paraId="0E89A127" w14:textId="3CD31126" w:rsidR="009F6692" w:rsidRPr="00B37075" w:rsidRDefault="009F6692" w:rsidP="00B37075">
      <w:pPr>
        <w:pStyle w:val="08IJISAEArticleText"/>
        <w:spacing w:after="120" w:line="276" w:lineRule="auto"/>
        <w:rPr>
          <w:sz w:val="20"/>
          <w:szCs w:val="20"/>
        </w:rPr>
      </w:pPr>
      <w:r w:rsidRPr="00B37075">
        <w:rPr>
          <w:sz w:val="20"/>
          <w:szCs w:val="20"/>
        </w:rPr>
        <w:t xml:space="preserve">Optical coherence tomography (OCT) was first established in 1991 by Huang </w:t>
      </w:r>
      <w:proofErr w:type="gramStart"/>
      <w:r w:rsidRPr="00B37075">
        <w:rPr>
          <w:sz w:val="20"/>
          <w:szCs w:val="20"/>
        </w:rPr>
        <w:t>et al.[</w:t>
      </w:r>
      <w:proofErr w:type="gramEnd"/>
      <w:r w:rsidRPr="00B37075">
        <w:rPr>
          <w:sz w:val="20"/>
          <w:szCs w:val="20"/>
        </w:rPr>
        <w:t xml:space="preserve">1].  Age-related macular degeneration (ARMD), glaucoma, diabetic retinopathy, macular </w:t>
      </w:r>
      <w:proofErr w:type="spellStart"/>
      <w:r w:rsidRPr="00B37075">
        <w:rPr>
          <w:sz w:val="20"/>
          <w:szCs w:val="20"/>
        </w:rPr>
        <w:t>edema</w:t>
      </w:r>
      <w:proofErr w:type="spellEnd"/>
      <w:r w:rsidRPr="00B37075">
        <w:rPr>
          <w:sz w:val="20"/>
          <w:szCs w:val="20"/>
        </w:rPr>
        <w:t xml:space="preserve">, Central series retinopathy and PED are a few of the ocular illnesses </w:t>
      </w:r>
      <w:proofErr w:type="gramStart"/>
      <w:r w:rsidRPr="00B37075">
        <w:rPr>
          <w:sz w:val="20"/>
          <w:szCs w:val="20"/>
        </w:rPr>
        <w:t>that  diagnosed</w:t>
      </w:r>
      <w:proofErr w:type="gramEnd"/>
      <w:r w:rsidRPr="00B37075">
        <w:rPr>
          <w:sz w:val="20"/>
          <w:szCs w:val="20"/>
        </w:rPr>
        <w:t xml:space="preserve"> with  OCT. In comparison to Fundus, OCT offers various benefits, including a high clarity, accurate volumetric imaging of the retina and the appearance of other detailed functional structure. The sample healthy OCT images as shown in </w:t>
      </w:r>
      <w:r w:rsidR="00003DBE" w:rsidRPr="00B37075">
        <w:rPr>
          <w:sz w:val="20"/>
          <w:szCs w:val="20"/>
        </w:rPr>
        <w:t>F</w:t>
      </w:r>
      <w:r w:rsidRPr="00B37075">
        <w:rPr>
          <w:sz w:val="20"/>
          <w:szCs w:val="20"/>
        </w:rPr>
        <w:t xml:space="preserve">ig. 2. </w:t>
      </w:r>
    </w:p>
    <w:p w14:paraId="15FAB986" w14:textId="7AF13BD8" w:rsidR="00F85A37" w:rsidRPr="00B37075" w:rsidRDefault="00F85A37" w:rsidP="00B37075">
      <w:pPr>
        <w:pStyle w:val="11IJISAEFigureImage"/>
        <w:spacing w:after="120" w:line="276" w:lineRule="auto"/>
        <w:rPr>
          <w:sz w:val="20"/>
          <w:lang w:val="en-US"/>
        </w:rPr>
      </w:pPr>
      <w:bookmarkStart w:id="191" w:name="_Hlk156134596"/>
      <w:r w:rsidRPr="00B37075">
        <w:rPr>
          <w:noProof/>
          <w:sz w:val="20"/>
        </w:rPr>
        <w:drawing>
          <wp:inline distT="0" distB="0" distL="0" distR="0" wp14:anchorId="1391C7FB" wp14:editId="1B896BAD">
            <wp:extent cx="3024505" cy="1359248"/>
            <wp:effectExtent l="0" t="0" r="4445" b="0"/>
            <wp:docPr id="19888289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828902" name=""/>
                    <pic:cNvPicPr/>
                  </pic:nvPicPr>
                  <pic:blipFill>
                    <a:blip r:embed="rId13"/>
                    <a:stretch>
                      <a:fillRect/>
                    </a:stretch>
                  </pic:blipFill>
                  <pic:spPr>
                    <a:xfrm>
                      <a:off x="0" y="0"/>
                      <a:ext cx="3024505" cy="1359248"/>
                    </a:xfrm>
                    <a:prstGeom prst="rect">
                      <a:avLst/>
                    </a:prstGeom>
                  </pic:spPr>
                </pic:pic>
              </a:graphicData>
            </a:graphic>
          </wp:inline>
        </w:drawing>
      </w:r>
    </w:p>
    <w:bookmarkEnd w:id="191"/>
    <w:p w14:paraId="59A3AEC1" w14:textId="0845BE58" w:rsidR="009F6692" w:rsidRPr="00B37075" w:rsidRDefault="009F6692" w:rsidP="00B37075">
      <w:pPr>
        <w:pStyle w:val="08IJISAEArticleText"/>
        <w:spacing w:after="120" w:line="276" w:lineRule="auto"/>
        <w:jc w:val="center"/>
        <w:rPr>
          <w:sz w:val="20"/>
          <w:szCs w:val="20"/>
        </w:rPr>
      </w:pPr>
      <w:r w:rsidRPr="00B37075">
        <w:rPr>
          <w:b/>
          <w:bCs/>
          <w:sz w:val="20"/>
          <w:szCs w:val="20"/>
        </w:rPr>
        <w:t>Fig. 2</w:t>
      </w:r>
      <w:r w:rsidR="00003DBE" w:rsidRPr="00B37075">
        <w:rPr>
          <w:b/>
          <w:bCs/>
          <w:sz w:val="20"/>
          <w:szCs w:val="20"/>
        </w:rPr>
        <w:t>.</w:t>
      </w:r>
      <w:r w:rsidRPr="00B37075">
        <w:rPr>
          <w:sz w:val="20"/>
          <w:szCs w:val="20"/>
        </w:rPr>
        <w:t xml:space="preserve"> Normal OCT images</w:t>
      </w:r>
    </w:p>
    <w:p w14:paraId="77740A43" w14:textId="0E8A0C51" w:rsidR="009F6692" w:rsidRPr="00B37075" w:rsidRDefault="009F6692" w:rsidP="00B37075">
      <w:pPr>
        <w:pStyle w:val="08IJISAEArticleText"/>
        <w:spacing w:after="120" w:line="276" w:lineRule="auto"/>
        <w:rPr>
          <w:sz w:val="20"/>
          <w:szCs w:val="20"/>
        </w:rPr>
      </w:pPr>
      <w:r w:rsidRPr="00B37075">
        <w:rPr>
          <w:sz w:val="20"/>
          <w:szCs w:val="20"/>
        </w:rPr>
        <w:t xml:space="preserve">The human eye contains 11 layers and can be viewed with the help of OCT imaging. There are Nerve Fiber </w:t>
      </w:r>
      <w:proofErr w:type="gramStart"/>
      <w:r w:rsidRPr="00B37075">
        <w:rPr>
          <w:sz w:val="20"/>
          <w:szCs w:val="20"/>
        </w:rPr>
        <w:t>Layer(</w:t>
      </w:r>
      <w:proofErr w:type="gramEnd"/>
      <w:r w:rsidRPr="00B37075">
        <w:rPr>
          <w:sz w:val="20"/>
          <w:szCs w:val="20"/>
        </w:rPr>
        <w:t xml:space="preserve">NFL), Ganglion Cell Layer(GCL), Inner Plexiform </w:t>
      </w:r>
      <w:r w:rsidRPr="00B37075">
        <w:rPr>
          <w:sz w:val="20"/>
          <w:szCs w:val="20"/>
        </w:rPr>
        <w:lastRenderedPageBreak/>
        <w:t>Layer(IPL), Inner Nuclear Layer(INL), External Limiting Membrane(ELM), Inner Photoreceptor (ISPR), Outer Nuclear Layer</w:t>
      </w:r>
      <w:r w:rsidR="00C6567E" w:rsidRPr="00B37075">
        <w:rPr>
          <w:sz w:val="20"/>
          <w:szCs w:val="20"/>
        </w:rPr>
        <w:t xml:space="preserve"> </w:t>
      </w:r>
      <w:r w:rsidRPr="00B37075">
        <w:rPr>
          <w:sz w:val="20"/>
          <w:szCs w:val="20"/>
        </w:rPr>
        <w:t>(ONL), Outer Plexiform Layer</w:t>
      </w:r>
      <w:r w:rsidR="00C6567E" w:rsidRPr="00B37075">
        <w:rPr>
          <w:sz w:val="20"/>
          <w:szCs w:val="20"/>
        </w:rPr>
        <w:t xml:space="preserve"> </w:t>
      </w:r>
      <w:r w:rsidRPr="00B37075">
        <w:rPr>
          <w:sz w:val="20"/>
          <w:szCs w:val="20"/>
        </w:rPr>
        <w:t>(OPL), Choroid, Outer Photoreceptor (OSPR) and Retinal Pigment Epithelium Layer</w:t>
      </w:r>
      <w:r w:rsidR="00C6567E" w:rsidRPr="00B37075">
        <w:rPr>
          <w:sz w:val="20"/>
          <w:szCs w:val="20"/>
        </w:rPr>
        <w:t xml:space="preserve"> </w:t>
      </w:r>
      <w:r w:rsidRPr="00B37075">
        <w:rPr>
          <w:sz w:val="20"/>
          <w:szCs w:val="20"/>
        </w:rPr>
        <w:t>(RPE). The retinal layers mentioned in Fig. 3.</w:t>
      </w:r>
    </w:p>
    <w:p w14:paraId="374F83C7" w14:textId="21162CBD" w:rsidR="009A607B" w:rsidRPr="00B37075" w:rsidRDefault="009A607B" w:rsidP="00B37075">
      <w:pPr>
        <w:pStyle w:val="11IJISAEFigureImage"/>
        <w:spacing w:after="120" w:line="276" w:lineRule="auto"/>
        <w:rPr>
          <w:sz w:val="20"/>
          <w:lang w:val="en-US"/>
        </w:rPr>
      </w:pPr>
      <w:r w:rsidRPr="00B37075">
        <w:rPr>
          <w:noProof/>
          <w:sz w:val="20"/>
        </w:rPr>
        <w:drawing>
          <wp:inline distT="0" distB="0" distL="0" distR="0" wp14:anchorId="6ABF19F6" wp14:editId="76B4DD53">
            <wp:extent cx="3024505" cy="1540531"/>
            <wp:effectExtent l="0" t="0" r="4445" b="2540"/>
            <wp:docPr id="4" name="Picture 3">
              <a:extLst xmlns:a="http://schemas.openxmlformats.org/drawingml/2006/main">
                <a:ext uri="{FF2B5EF4-FFF2-40B4-BE49-F238E27FC236}">
                  <a16:creationId xmlns:a16="http://schemas.microsoft.com/office/drawing/2014/main" id="{FEAF99A9-B5A2-A692-3415-FD0F56CB18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FEAF99A9-B5A2-A692-3415-FD0F56CB1839}"/>
                        </a:ext>
                      </a:extLst>
                    </pic:cNvPr>
                    <pic:cNvPicPr>
                      <a:picLocks noChangeAspect="1"/>
                    </pic:cNvPicPr>
                  </pic:nvPicPr>
                  <pic:blipFill>
                    <a:blip r:embed="rId14"/>
                    <a:srcRect/>
                    <a:stretch>
                      <a:fillRect/>
                    </a:stretch>
                  </pic:blipFill>
                  <pic:spPr bwMode="auto">
                    <a:xfrm>
                      <a:off x="0" y="0"/>
                      <a:ext cx="3024505" cy="1540531"/>
                    </a:xfrm>
                    <a:prstGeom prst="rect">
                      <a:avLst/>
                    </a:prstGeom>
                    <a:noFill/>
                    <a:ln w="9525">
                      <a:noFill/>
                      <a:miter lim="800000"/>
                      <a:headEnd/>
                      <a:tailEnd/>
                    </a:ln>
                  </pic:spPr>
                </pic:pic>
              </a:graphicData>
            </a:graphic>
          </wp:inline>
        </w:drawing>
      </w:r>
    </w:p>
    <w:p w14:paraId="467D84A5" w14:textId="456D4052" w:rsidR="009F6692" w:rsidRPr="00B37075" w:rsidRDefault="009F6692" w:rsidP="00B37075">
      <w:pPr>
        <w:pStyle w:val="08IJISAEArticleText"/>
        <w:spacing w:after="120" w:line="276" w:lineRule="auto"/>
        <w:jc w:val="center"/>
        <w:rPr>
          <w:sz w:val="20"/>
          <w:szCs w:val="20"/>
        </w:rPr>
      </w:pPr>
      <w:r w:rsidRPr="00B37075">
        <w:rPr>
          <w:b/>
          <w:bCs/>
          <w:sz w:val="20"/>
          <w:szCs w:val="20"/>
        </w:rPr>
        <w:t>Fig.</w:t>
      </w:r>
      <w:r w:rsidR="00003DBE" w:rsidRPr="00B37075">
        <w:rPr>
          <w:b/>
          <w:bCs/>
          <w:sz w:val="20"/>
          <w:szCs w:val="20"/>
        </w:rPr>
        <w:t xml:space="preserve"> </w:t>
      </w:r>
      <w:r w:rsidRPr="00B37075">
        <w:rPr>
          <w:b/>
          <w:bCs/>
          <w:sz w:val="20"/>
          <w:szCs w:val="20"/>
        </w:rPr>
        <w:t>3</w:t>
      </w:r>
      <w:r w:rsidR="00003DBE" w:rsidRPr="00B37075">
        <w:rPr>
          <w:b/>
          <w:bCs/>
          <w:sz w:val="20"/>
          <w:szCs w:val="20"/>
        </w:rPr>
        <w:t>.</w:t>
      </w:r>
      <w:r w:rsidRPr="00B37075">
        <w:rPr>
          <w:sz w:val="20"/>
          <w:szCs w:val="20"/>
        </w:rPr>
        <w:t xml:space="preserve"> Retinal layers in OCT image</w:t>
      </w:r>
    </w:p>
    <w:p w14:paraId="1675846B" w14:textId="77777777" w:rsidR="00004AC2" w:rsidRPr="00B37075" w:rsidRDefault="009F6692" w:rsidP="00B37075">
      <w:pPr>
        <w:pStyle w:val="08IJISAEArticleText"/>
        <w:spacing w:after="120" w:line="276" w:lineRule="auto"/>
        <w:rPr>
          <w:sz w:val="20"/>
          <w:szCs w:val="20"/>
        </w:rPr>
      </w:pPr>
      <w:r w:rsidRPr="00B37075">
        <w:rPr>
          <w:sz w:val="20"/>
          <w:szCs w:val="20"/>
        </w:rPr>
        <w:t xml:space="preserve">The retinal disorder includes PED, polypoidal choroidal vasculopathy, central serous chorioretinopathy, and </w:t>
      </w:r>
      <w:proofErr w:type="gramStart"/>
      <w:r w:rsidRPr="00B37075">
        <w:rPr>
          <w:sz w:val="20"/>
          <w:szCs w:val="20"/>
        </w:rPr>
        <w:t>AMD[</w:t>
      </w:r>
      <w:proofErr w:type="gramEnd"/>
      <w:r w:rsidRPr="00B37075">
        <w:rPr>
          <w:sz w:val="20"/>
          <w:szCs w:val="20"/>
        </w:rPr>
        <w:t>2</w:t>
      </w:r>
      <w:r w:rsidR="00591500" w:rsidRPr="00B37075">
        <w:rPr>
          <w:sz w:val="20"/>
          <w:szCs w:val="20"/>
        </w:rPr>
        <w:t>][</w:t>
      </w:r>
      <w:r w:rsidRPr="00B37075">
        <w:rPr>
          <w:sz w:val="20"/>
          <w:szCs w:val="20"/>
        </w:rPr>
        <w:t xml:space="preserve">3]. PED causes blurry vision, dark shadow and partially loss of vision. Finally, PED can affect the central </w:t>
      </w:r>
      <w:proofErr w:type="gramStart"/>
      <w:r w:rsidRPr="00B37075">
        <w:rPr>
          <w:sz w:val="20"/>
          <w:szCs w:val="20"/>
        </w:rPr>
        <w:t>vision[</w:t>
      </w:r>
      <w:proofErr w:type="gramEnd"/>
      <w:r w:rsidRPr="00B37075">
        <w:rPr>
          <w:sz w:val="20"/>
          <w:szCs w:val="20"/>
        </w:rPr>
        <w:t>4</w:t>
      </w:r>
      <w:r w:rsidR="00591500" w:rsidRPr="00B37075">
        <w:rPr>
          <w:sz w:val="20"/>
          <w:szCs w:val="20"/>
        </w:rPr>
        <w:t>][</w:t>
      </w:r>
      <w:r w:rsidRPr="00B37075">
        <w:rPr>
          <w:sz w:val="20"/>
          <w:szCs w:val="20"/>
        </w:rPr>
        <w:t xml:space="preserve">5]. PED is located at the Retinal Pigment Epithelium (RPE) layer. PED may generally be divided into three categories: serous, </w:t>
      </w:r>
      <w:proofErr w:type="spellStart"/>
      <w:r w:rsidRPr="00B37075">
        <w:rPr>
          <w:sz w:val="20"/>
          <w:szCs w:val="20"/>
        </w:rPr>
        <w:t>drusenoid</w:t>
      </w:r>
      <w:proofErr w:type="spellEnd"/>
      <w:r w:rsidRPr="00B37075">
        <w:rPr>
          <w:sz w:val="20"/>
          <w:szCs w:val="20"/>
        </w:rPr>
        <w:t xml:space="preserve">, and fibrovascular. There are numerous significant variances in the clinical and prognosis characteristics of the three forms of PED, despite the fact that they have certain fundamental commonalities. As illustrated in Fig. 4, the serous PED area is situated among the Bruch </w:t>
      </w:r>
      <w:proofErr w:type="gramStart"/>
      <w:r w:rsidRPr="00B37075">
        <w:rPr>
          <w:sz w:val="20"/>
          <w:szCs w:val="20"/>
        </w:rPr>
        <w:t>Membrane(</w:t>
      </w:r>
      <w:proofErr w:type="gramEnd"/>
      <w:r w:rsidRPr="00B37075">
        <w:rPr>
          <w:sz w:val="20"/>
          <w:szCs w:val="20"/>
        </w:rPr>
        <w:t xml:space="preserve">BM) and the RPE floor and has a smooth, arch-like structure with RPE distortion. For the analysis and managing the pertinent retinal illnesses, measurable data about serous-PED, involving correct boundaries, size, location is crucial. The therapeutic importance of automated segmentation of serous-PED substances in OCT is therefore significant. Automatically segment aberrant retinal anomalies is yet a difficult challenge. For this work, there are four major steps such as preprocessing, RPE layer segmentation, novel feature extraction and PED classification using machine learning classifiers such as SVM, DT, LR, KNN and ANN.  </w:t>
      </w:r>
    </w:p>
    <w:p w14:paraId="4897BF6C" w14:textId="77777777" w:rsidR="00004AC2" w:rsidRPr="00B37075" w:rsidRDefault="00004AC2" w:rsidP="00B37075">
      <w:pPr>
        <w:pStyle w:val="11IJISAEFigureImage"/>
        <w:spacing w:after="120" w:line="276" w:lineRule="auto"/>
        <w:rPr>
          <w:sz w:val="20"/>
        </w:rPr>
      </w:pPr>
      <w:r w:rsidRPr="00B37075">
        <w:rPr>
          <w:noProof/>
          <w:sz w:val="20"/>
        </w:rPr>
        <w:drawing>
          <wp:inline distT="0" distB="0" distL="0" distR="0" wp14:anchorId="4F24E387" wp14:editId="55398729">
            <wp:extent cx="3024505" cy="1229503"/>
            <wp:effectExtent l="0" t="0" r="4445" b="8890"/>
            <wp:docPr id="19793555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355520" name=""/>
                    <pic:cNvPicPr/>
                  </pic:nvPicPr>
                  <pic:blipFill>
                    <a:blip r:embed="rId15"/>
                    <a:stretch>
                      <a:fillRect/>
                    </a:stretch>
                  </pic:blipFill>
                  <pic:spPr>
                    <a:xfrm>
                      <a:off x="0" y="0"/>
                      <a:ext cx="3024505" cy="1229503"/>
                    </a:xfrm>
                    <a:prstGeom prst="rect">
                      <a:avLst/>
                    </a:prstGeom>
                  </pic:spPr>
                </pic:pic>
              </a:graphicData>
            </a:graphic>
          </wp:inline>
        </w:drawing>
      </w:r>
      <w:r w:rsidRPr="00B37075">
        <w:rPr>
          <w:sz w:val="20"/>
        </w:rPr>
        <w:t xml:space="preserve"> </w:t>
      </w:r>
    </w:p>
    <w:p w14:paraId="00978062" w14:textId="77777777" w:rsidR="00004AC2" w:rsidRPr="00B37075" w:rsidRDefault="00004AC2" w:rsidP="00B37075">
      <w:pPr>
        <w:pStyle w:val="08IJISAEArticleText"/>
        <w:spacing w:after="120" w:line="276" w:lineRule="auto"/>
        <w:jc w:val="center"/>
        <w:rPr>
          <w:sz w:val="20"/>
          <w:szCs w:val="20"/>
        </w:rPr>
      </w:pPr>
      <w:r w:rsidRPr="00B37075">
        <w:rPr>
          <w:b/>
          <w:bCs/>
          <w:sz w:val="20"/>
          <w:szCs w:val="20"/>
        </w:rPr>
        <w:t>Fig. 4.</w:t>
      </w:r>
      <w:r w:rsidRPr="00B37075">
        <w:rPr>
          <w:sz w:val="20"/>
          <w:szCs w:val="20"/>
        </w:rPr>
        <w:t xml:space="preserve"> Abnormal retinal OCT images</w:t>
      </w:r>
    </w:p>
    <w:p w14:paraId="58567DF7" w14:textId="3565C6D4" w:rsidR="009F6692" w:rsidRPr="00B37075" w:rsidRDefault="009F6692" w:rsidP="00B37075">
      <w:pPr>
        <w:pStyle w:val="08IJISAEArticleText"/>
        <w:spacing w:after="120" w:line="276" w:lineRule="auto"/>
        <w:rPr>
          <w:sz w:val="20"/>
          <w:szCs w:val="20"/>
        </w:rPr>
      </w:pPr>
      <w:r w:rsidRPr="00B37075">
        <w:rPr>
          <w:sz w:val="20"/>
          <w:szCs w:val="20"/>
        </w:rPr>
        <w:t xml:space="preserve">The first step in the proposed methodology is preprocessing, which is used to denoising the OCT image. OCT images are captured with speckle noise. The speckle noise degrades the image quality, so it should be removed using filtering </w:t>
      </w:r>
      <w:r w:rsidRPr="00B37075">
        <w:rPr>
          <w:sz w:val="20"/>
          <w:szCs w:val="20"/>
        </w:rPr>
        <w:t xml:space="preserve">techniques. We used the wiener filtering technique to reduce speckle noise, because wiener filter gave best performance when compared with the other filtering techniques such as median, mean(average), bilateral and Gaussian based on the metrics Peak Signal to Noise (PSNR), Contract to Noise (CNR), Mean Square Error (MSE) values.  In the second step, the RPE layer is segmented.  In the RPE layer segmentation we used thresholding method.  In the third step, we extracted the features from the RPE layer. There are four novel features such as Maximum-Left-Height, Number-of-Left-Down-Points, Number-of-Right-Down-Points, and Maximum-Right-Height, were extracted. In the fourth step, these extracted features were used to train the machine learning algorithms and test the model for the new input to detect PED.  The machine learning classifiers used here are </w:t>
      </w:r>
      <w:proofErr w:type="gramStart"/>
      <w:r w:rsidRPr="00B37075">
        <w:rPr>
          <w:sz w:val="20"/>
          <w:szCs w:val="20"/>
        </w:rPr>
        <w:t>SVM ,</w:t>
      </w:r>
      <w:proofErr w:type="gramEnd"/>
      <w:r w:rsidRPr="00B37075">
        <w:rPr>
          <w:sz w:val="20"/>
          <w:szCs w:val="20"/>
        </w:rPr>
        <w:t xml:space="preserve"> DT, LR, KNN and ANN  to predict the PED images as normal and abnormal, then we analysed the metrics accuracy, sensitivity, specificity, precision and F1-score.</w:t>
      </w:r>
    </w:p>
    <w:p w14:paraId="1520445F" w14:textId="6F48FD13" w:rsidR="00304283" w:rsidRPr="00B37075" w:rsidRDefault="00304283" w:rsidP="00B37075">
      <w:pPr>
        <w:pStyle w:val="04IJISAEAHeading"/>
        <w:spacing w:line="276" w:lineRule="auto"/>
        <w:rPr>
          <w:szCs w:val="22"/>
          <w:lang w:val="en-US"/>
        </w:rPr>
      </w:pPr>
      <w:r w:rsidRPr="00B37075">
        <w:rPr>
          <w:szCs w:val="22"/>
          <w:lang w:val="en-US"/>
        </w:rPr>
        <w:t>Literature Review</w:t>
      </w:r>
    </w:p>
    <w:p w14:paraId="4862BA8B" w14:textId="552FEE86" w:rsidR="00B202A6" w:rsidRPr="00B37075" w:rsidRDefault="00304283" w:rsidP="00B37075">
      <w:pPr>
        <w:pStyle w:val="08IJISAEArticleText"/>
        <w:spacing w:after="120" w:line="276" w:lineRule="auto"/>
        <w:rPr>
          <w:sz w:val="20"/>
          <w:szCs w:val="20"/>
          <w:lang w:val="en-US"/>
        </w:rPr>
      </w:pPr>
      <w:r w:rsidRPr="00B37075">
        <w:rPr>
          <w:sz w:val="20"/>
          <w:szCs w:val="20"/>
          <w:lang w:val="en-US"/>
        </w:rPr>
        <w:t xml:space="preserve">Age-related macular degeneration (AMD) is the most frequent </w:t>
      </w:r>
      <w:proofErr w:type="spellStart"/>
      <w:r w:rsidRPr="00B37075">
        <w:rPr>
          <w:sz w:val="20"/>
          <w:szCs w:val="20"/>
          <w:lang w:val="en-US"/>
        </w:rPr>
        <w:t>chorioretinal</w:t>
      </w:r>
      <w:proofErr w:type="spellEnd"/>
      <w:r w:rsidRPr="00B37075">
        <w:rPr>
          <w:sz w:val="20"/>
          <w:szCs w:val="20"/>
          <w:lang w:val="en-US"/>
        </w:rPr>
        <w:t xml:space="preserve"> disease process that has the characteristic of retinal pigment epithelial detachment (PED</w:t>
      </w:r>
      <w:proofErr w:type="gramStart"/>
      <w:r w:rsidRPr="00B37075">
        <w:rPr>
          <w:sz w:val="20"/>
          <w:szCs w:val="20"/>
          <w:lang w:val="en-US"/>
        </w:rPr>
        <w:t>)[</w:t>
      </w:r>
      <w:proofErr w:type="gramEnd"/>
      <w:r w:rsidRPr="00B37075">
        <w:rPr>
          <w:sz w:val="20"/>
          <w:szCs w:val="20"/>
          <w:lang w:val="en-US"/>
        </w:rPr>
        <w:t>6</w:t>
      </w:r>
      <w:r w:rsidR="004A7955" w:rsidRPr="00B37075">
        <w:rPr>
          <w:sz w:val="20"/>
          <w:szCs w:val="20"/>
          <w:lang w:val="en-US"/>
        </w:rPr>
        <w:t>][</w:t>
      </w:r>
      <w:r w:rsidRPr="00B37075">
        <w:rPr>
          <w:sz w:val="20"/>
          <w:szCs w:val="20"/>
          <w:lang w:val="en-US"/>
        </w:rPr>
        <w:t xml:space="preserve">7]. The assessment of these PEDs using planar imaging techniques like </w:t>
      </w:r>
      <w:proofErr w:type="spellStart"/>
      <w:r w:rsidRPr="00B37075">
        <w:rPr>
          <w:sz w:val="20"/>
          <w:szCs w:val="20"/>
          <w:lang w:val="en-US"/>
        </w:rPr>
        <w:t>colour</w:t>
      </w:r>
      <w:proofErr w:type="spellEnd"/>
      <w:r w:rsidRPr="00B37075">
        <w:rPr>
          <w:sz w:val="20"/>
          <w:szCs w:val="20"/>
          <w:lang w:val="en-US"/>
        </w:rPr>
        <w:t xml:space="preserve"> fundus photography and fluorescein angiography was the only focus of the early research. These preliminary investigations showed that PEDs could change over time and that it might be crucial to detect and </w:t>
      </w:r>
      <w:proofErr w:type="spellStart"/>
      <w:r w:rsidRPr="00B37075">
        <w:rPr>
          <w:sz w:val="20"/>
          <w:szCs w:val="20"/>
          <w:lang w:val="en-US"/>
        </w:rPr>
        <w:t>categorise</w:t>
      </w:r>
      <w:proofErr w:type="spellEnd"/>
      <w:r w:rsidRPr="00B37075">
        <w:rPr>
          <w:sz w:val="20"/>
          <w:szCs w:val="20"/>
          <w:lang w:val="en-US"/>
        </w:rPr>
        <w:t xml:space="preserve"> PEDs. For instance, some researchers found that the existence of long-term avascular PEDs may be linked to a bad prognosis and may be linked to the advancement of vascularized PEDs over </w:t>
      </w:r>
      <w:proofErr w:type="gramStart"/>
      <w:r w:rsidRPr="00B37075">
        <w:rPr>
          <w:sz w:val="20"/>
          <w:szCs w:val="20"/>
          <w:lang w:val="en-US"/>
        </w:rPr>
        <w:t>time[</w:t>
      </w:r>
      <w:proofErr w:type="gramEnd"/>
      <w:r w:rsidRPr="00B37075">
        <w:rPr>
          <w:sz w:val="20"/>
          <w:szCs w:val="20"/>
          <w:lang w:val="en-US"/>
        </w:rPr>
        <w:t>8</w:t>
      </w:r>
      <w:r w:rsidR="004A7955" w:rsidRPr="00B37075">
        <w:rPr>
          <w:sz w:val="20"/>
          <w:szCs w:val="20"/>
          <w:lang w:val="en-US"/>
        </w:rPr>
        <w:t>][</w:t>
      </w:r>
      <w:r w:rsidRPr="00B37075">
        <w:rPr>
          <w:sz w:val="20"/>
          <w:szCs w:val="20"/>
          <w:lang w:val="en-US"/>
        </w:rPr>
        <w:t xml:space="preserve">9]. More accurate and thorough evaluation of PEDs is now possible thanks to the advancement </w:t>
      </w:r>
      <w:proofErr w:type="gramStart"/>
      <w:r w:rsidRPr="00B37075">
        <w:rPr>
          <w:sz w:val="20"/>
          <w:szCs w:val="20"/>
          <w:lang w:val="en-US"/>
        </w:rPr>
        <w:t>of  cross</w:t>
      </w:r>
      <w:proofErr w:type="gramEnd"/>
      <w:r w:rsidRPr="00B37075">
        <w:rPr>
          <w:sz w:val="20"/>
          <w:szCs w:val="20"/>
          <w:lang w:val="en-US"/>
        </w:rPr>
        <w:t xml:space="preserve">-sectional imaging methods.  Numerous researchers have reported that serous, </w:t>
      </w:r>
      <w:proofErr w:type="spellStart"/>
      <w:r w:rsidRPr="00B37075">
        <w:rPr>
          <w:sz w:val="20"/>
          <w:szCs w:val="20"/>
          <w:lang w:val="en-US"/>
        </w:rPr>
        <w:t>drusenoid</w:t>
      </w:r>
      <w:proofErr w:type="spellEnd"/>
      <w:r w:rsidRPr="00B37075">
        <w:rPr>
          <w:sz w:val="20"/>
          <w:szCs w:val="20"/>
          <w:lang w:val="en-US"/>
        </w:rPr>
        <w:t>, and fibrovascular PEDs may all be seen and distinguished on SD-OCT imaging [10</w:t>
      </w:r>
      <w:r w:rsidR="004A7955" w:rsidRPr="00B37075">
        <w:rPr>
          <w:sz w:val="20"/>
          <w:szCs w:val="20"/>
          <w:lang w:val="en-US"/>
        </w:rPr>
        <w:t>]-[</w:t>
      </w:r>
      <w:r w:rsidRPr="00B37075">
        <w:rPr>
          <w:sz w:val="20"/>
          <w:szCs w:val="20"/>
          <w:lang w:val="en-US"/>
        </w:rPr>
        <w:t xml:space="preserve">14]. Using traits including size, curvature, and internal reflectivity, several </w:t>
      </w:r>
      <w:proofErr w:type="spellStart"/>
      <w:r w:rsidRPr="00B37075">
        <w:rPr>
          <w:sz w:val="20"/>
          <w:szCs w:val="20"/>
          <w:lang w:val="en-US"/>
        </w:rPr>
        <w:t>organisations</w:t>
      </w:r>
      <w:proofErr w:type="spellEnd"/>
      <w:r w:rsidRPr="00B37075">
        <w:rPr>
          <w:sz w:val="20"/>
          <w:szCs w:val="20"/>
          <w:lang w:val="en-US"/>
        </w:rPr>
        <w:t xml:space="preserve"> have further discovered and </w:t>
      </w:r>
      <w:proofErr w:type="spellStart"/>
      <w:r w:rsidRPr="00B37075">
        <w:rPr>
          <w:sz w:val="20"/>
          <w:szCs w:val="20"/>
          <w:lang w:val="en-US"/>
        </w:rPr>
        <w:t>categorised</w:t>
      </w:r>
      <w:proofErr w:type="spellEnd"/>
      <w:r w:rsidRPr="00B37075">
        <w:rPr>
          <w:sz w:val="20"/>
          <w:szCs w:val="20"/>
          <w:lang w:val="en-US"/>
        </w:rPr>
        <w:t xml:space="preserve"> a range of </w:t>
      </w:r>
      <w:proofErr w:type="spellStart"/>
      <w:r w:rsidRPr="00B37075">
        <w:rPr>
          <w:sz w:val="20"/>
          <w:szCs w:val="20"/>
          <w:lang w:val="en-US"/>
        </w:rPr>
        <w:t>drusenoid</w:t>
      </w:r>
      <w:proofErr w:type="spellEnd"/>
      <w:r w:rsidRPr="00B37075">
        <w:rPr>
          <w:sz w:val="20"/>
          <w:szCs w:val="20"/>
          <w:lang w:val="en-US"/>
        </w:rPr>
        <w:t xml:space="preserve"> PED </w:t>
      </w:r>
      <w:proofErr w:type="gramStart"/>
      <w:r w:rsidRPr="00B37075">
        <w:rPr>
          <w:sz w:val="20"/>
          <w:szCs w:val="20"/>
          <w:lang w:val="en-US"/>
        </w:rPr>
        <w:t>subtypes[</w:t>
      </w:r>
      <w:proofErr w:type="gramEnd"/>
      <w:r w:rsidRPr="00B37075">
        <w:rPr>
          <w:sz w:val="20"/>
          <w:szCs w:val="20"/>
          <w:lang w:val="en-US"/>
        </w:rPr>
        <w:t xml:space="preserve">15]. However, few studies have tried to investigate different fibrovascular PED subtypes or to ascertain if OCT can consistently detect the early indications of fibrovascular infiltration. They found that PEDs with occult choroidal neovascularization (CNV) on angiography and apparent fibrovascular infiltration on OCT were </w:t>
      </w:r>
      <w:proofErr w:type="gramStart"/>
      <w:r w:rsidRPr="00B37075">
        <w:rPr>
          <w:sz w:val="20"/>
          <w:szCs w:val="20"/>
          <w:lang w:val="en-US"/>
        </w:rPr>
        <w:t>correlated[</w:t>
      </w:r>
      <w:proofErr w:type="gramEnd"/>
      <w:r w:rsidRPr="00B37075">
        <w:rPr>
          <w:sz w:val="20"/>
          <w:szCs w:val="20"/>
          <w:lang w:val="en-US"/>
        </w:rPr>
        <w:t xml:space="preserve">16]. However, in the earlier research, fibrovascular PEDs were not automatically identified and quantified; instead, reading </w:t>
      </w:r>
      <w:proofErr w:type="spellStart"/>
      <w:r w:rsidRPr="00B37075">
        <w:rPr>
          <w:sz w:val="20"/>
          <w:szCs w:val="20"/>
          <w:lang w:val="en-US"/>
        </w:rPr>
        <w:t>centre</w:t>
      </w:r>
      <w:proofErr w:type="spellEnd"/>
      <w:r w:rsidRPr="00B37075">
        <w:rPr>
          <w:sz w:val="20"/>
          <w:szCs w:val="20"/>
          <w:lang w:val="en-US"/>
        </w:rPr>
        <w:t xml:space="preserve"> professionals performed a thorough human segmentation process to identify and quantify </w:t>
      </w:r>
      <w:proofErr w:type="gramStart"/>
      <w:r w:rsidRPr="00B37075">
        <w:rPr>
          <w:sz w:val="20"/>
          <w:szCs w:val="20"/>
          <w:lang w:val="en-US"/>
        </w:rPr>
        <w:t>them[</w:t>
      </w:r>
      <w:proofErr w:type="gramEnd"/>
      <w:r w:rsidRPr="00B37075">
        <w:rPr>
          <w:sz w:val="20"/>
          <w:szCs w:val="20"/>
          <w:lang w:val="en-US"/>
        </w:rPr>
        <w:t xml:space="preserve">17]. The automated quantitative information that OCT gives has been a key factor in its quick and widespread adoption in retinal clinical practice. Prior to now, the majority of commercial OCT software's automated </w:t>
      </w:r>
      <w:r w:rsidRPr="00B37075">
        <w:rPr>
          <w:sz w:val="20"/>
          <w:szCs w:val="20"/>
          <w:lang w:val="en-US"/>
        </w:rPr>
        <w:lastRenderedPageBreak/>
        <w:t>assessments could only quantify the thickness of the retinal or nerve fib</w:t>
      </w:r>
      <w:r w:rsidR="004A7955" w:rsidRPr="00B37075">
        <w:rPr>
          <w:sz w:val="20"/>
          <w:szCs w:val="20"/>
          <w:lang w:val="en-US"/>
        </w:rPr>
        <w:t>er</w:t>
      </w:r>
      <w:r w:rsidRPr="00B37075">
        <w:rPr>
          <w:sz w:val="20"/>
          <w:szCs w:val="20"/>
          <w:lang w:val="en-US"/>
        </w:rPr>
        <w:t xml:space="preserve"> layer. The researchers and OCT producers have recently shown algorithms that can accurately segment and measure increases in RPE in individuals with AMD and associated </w:t>
      </w:r>
      <w:proofErr w:type="gramStart"/>
      <w:r w:rsidRPr="00B37075">
        <w:rPr>
          <w:sz w:val="20"/>
          <w:szCs w:val="20"/>
          <w:lang w:val="en-US"/>
        </w:rPr>
        <w:t>conditions[</w:t>
      </w:r>
      <w:proofErr w:type="gramEnd"/>
      <w:r w:rsidRPr="00B37075">
        <w:rPr>
          <w:sz w:val="20"/>
          <w:szCs w:val="20"/>
          <w:lang w:val="en-US"/>
        </w:rPr>
        <w:t>12][17</w:t>
      </w:r>
      <w:r w:rsidR="004A7955" w:rsidRPr="00B37075">
        <w:rPr>
          <w:sz w:val="20"/>
          <w:szCs w:val="20"/>
          <w:lang w:val="en-US"/>
        </w:rPr>
        <w:t>][</w:t>
      </w:r>
      <w:r w:rsidRPr="00B37075">
        <w:rPr>
          <w:sz w:val="20"/>
          <w:szCs w:val="20"/>
          <w:lang w:val="en-US"/>
        </w:rPr>
        <w:t xml:space="preserve">18]. Notwithstanding these advancements, there hasn't been much work done to automatically </w:t>
      </w:r>
      <w:proofErr w:type="spellStart"/>
      <w:r w:rsidRPr="00B37075">
        <w:rPr>
          <w:sz w:val="20"/>
          <w:szCs w:val="20"/>
          <w:lang w:val="en-US"/>
        </w:rPr>
        <w:t>categorise</w:t>
      </w:r>
      <w:proofErr w:type="spellEnd"/>
      <w:r w:rsidRPr="00B37075">
        <w:rPr>
          <w:sz w:val="20"/>
          <w:szCs w:val="20"/>
          <w:lang w:val="en-US"/>
        </w:rPr>
        <w:t xml:space="preserve"> these regions of RPE increase and pinpoint PEDs that may have early subclinical fibrovascular infiltration. </w:t>
      </w:r>
    </w:p>
    <w:p w14:paraId="0E9B4030" w14:textId="2F0A6AF5" w:rsidR="00B202A6" w:rsidRPr="00B37075" w:rsidRDefault="006042A9" w:rsidP="00B37075">
      <w:pPr>
        <w:pStyle w:val="04IJISAEAHeading"/>
        <w:spacing w:line="276" w:lineRule="auto"/>
        <w:rPr>
          <w:sz w:val="20"/>
          <w:lang w:val="en-US"/>
        </w:rPr>
      </w:pPr>
      <w:r w:rsidRPr="00B37075">
        <w:rPr>
          <w:szCs w:val="22"/>
          <w:lang w:val="en-US"/>
        </w:rPr>
        <w:t>M</w:t>
      </w:r>
      <w:r w:rsidR="00304283" w:rsidRPr="00B37075">
        <w:rPr>
          <w:szCs w:val="22"/>
          <w:lang w:val="en-US"/>
        </w:rPr>
        <w:t>ethodology</w:t>
      </w:r>
    </w:p>
    <w:p w14:paraId="6D93DDE1" w14:textId="2ADE7F32" w:rsidR="00304283" w:rsidRPr="00B37075" w:rsidRDefault="00304283" w:rsidP="00B37075">
      <w:pPr>
        <w:pStyle w:val="08IJISAEArticleText"/>
        <w:spacing w:after="120" w:line="276" w:lineRule="auto"/>
        <w:rPr>
          <w:sz w:val="20"/>
          <w:szCs w:val="20"/>
          <w:lang w:val="en-US"/>
        </w:rPr>
      </w:pPr>
      <w:r w:rsidRPr="00B37075">
        <w:rPr>
          <w:sz w:val="20"/>
          <w:szCs w:val="20"/>
          <w:lang w:val="en-US"/>
        </w:rPr>
        <w:t xml:space="preserve">The block diagram of the proposed system is shown in Fig. 5.  The OCT image is the input to the proposed system. The proposed system consists of four sections.  They are denoising the image, RPE layer segmentation, novel feature extraction and PED detection.  In PED detection we </w:t>
      </w:r>
      <w:proofErr w:type="spellStart"/>
      <w:r w:rsidRPr="00B37075">
        <w:rPr>
          <w:sz w:val="20"/>
          <w:szCs w:val="20"/>
          <w:lang w:val="en-US"/>
        </w:rPr>
        <w:t>analysed</w:t>
      </w:r>
      <w:proofErr w:type="spellEnd"/>
      <w:r w:rsidRPr="00B37075">
        <w:rPr>
          <w:sz w:val="20"/>
          <w:szCs w:val="20"/>
          <w:lang w:val="en-US"/>
        </w:rPr>
        <w:t xml:space="preserve"> the following machine learning classifiers: SVM, LR, K-NN, DT and </w:t>
      </w:r>
      <w:proofErr w:type="gramStart"/>
      <w:r w:rsidRPr="00B37075">
        <w:rPr>
          <w:sz w:val="20"/>
          <w:szCs w:val="20"/>
          <w:lang w:val="en-US"/>
        </w:rPr>
        <w:t>also</w:t>
      </w:r>
      <w:proofErr w:type="gramEnd"/>
      <w:r w:rsidRPr="00B37075">
        <w:rPr>
          <w:sz w:val="20"/>
          <w:szCs w:val="20"/>
          <w:lang w:val="en-US"/>
        </w:rPr>
        <w:t xml:space="preserve"> we </w:t>
      </w:r>
      <w:proofErr w:type="spellStart"/>
      <w:r w:rsidRPr="00B37075">
        <w:rPr>
          <w:sz w:val="20"/>
          <w:szCs w:val="20"/>
          <w:lang w:val="en-US"/>
        </w:rPr>
        <w:t>analysed</w:t>
      </w:r>
      <w:proofErr w:type="spellEnd"/>
      <w:r w:rsidRPr="00B37075">
        <w:rPr>
          <w:sz w:val="20"/>
          <w:szCs w:val="20"/>
          <w:lang w:val="en-US"/>
        </w:rPr>
        <w:t xml:space="preserve"> ANN algorithm such as Back Propagation Neural Network</w:t>
      </w:r>
      <w:r w:rsidR="00C6567E" w:rsidRPr="00B37075">
        <w:rPr>
          <w:sz w:val="20"/>
          <w:szCs w:val="20"/>
          <w:lang w:val="en-US"/>
        </w:rPr>
        <w:t xml:space="preserve"> </w:t>
      </w:r>
      <w:r w:rsidRPr="00B37075">
        <w:rPr>
          <w:sz w:val="20"/>
          <w:szCs w:val="20"/>
          <w:lang w:val="en-US"/>
        </w:rPr>
        <w:t>(BPNN).</w:t>
      </w:r>
    </w:p>
    <w:p w14:paraId="7F88E423" w14:textId="77777777" w:rsidR="00004AC2" w:rsidRPr="00B37075" w:rsidRDefault="00004AC2" w:rsidP="00B37075">
      <w:pPr>
        <w:pStyle w:val="05IJISAEBHeading"/>
        <w:spacing w:line="276" w:lineRule="auto"/>
        <w:rPr>
          <w:sz w:val="20"/>
          <w:lang w:val="en-US"/>
        </w:rPr>
      </w:pPr>
      <w:r w:rsidRPr="00B37075">
        <w:rPr>
          <w:sz w:val="20"/>
          <w:lang w:val="en-US"/>
        </w:rPr>
        <w:t>Preprocessing</w:t>
      </w:r>
    </w:p>
    <w:p w14:paraId="20EEADA9" w14:textId="41A51850" w:rsidR="00004AC2" w:rsidRPr="00B37075" w:rsidRDefault="00004AC2" w:rsidP="00B37075">
      <w:pPr>
        <w:pStyle w:val="08IJISAEArticleText"/>
        <w:spacing w:after="120" w:line="276" w:lineRule="auto"/>
        <w:rPr>
          <w:sz w:val="20"/>
          <w:szCs w:val="20"/>
          <w:lang w:val="en-US"/>
        </w:rPr>
      </w:pPr>
      <w:r w:rsidRPr="00B37075">
        <w:rPr>
          <w:sz w:val="20"/>
          <w:szCs w:val="20"/>
          <w:lang w:val="en-US"/>
        </w:rPr>
        <w:t>Initially, the source image is given to the preprocessing step, which includes greyscale conversion and noise reduction.  The OCT</w:t>
      </w:r>
    </w:p>
    <w:p w14:paraId="065532F9" w14:textId="118E662D" w:rsidR="009A607B" w:rsidRPr="00B37075" w:rsidRDefault="009A607B" w:rsidP="00B37075">
      <w:pPr>
        <w:pStyle w:val="11IJISAEFigureImage"/>
        <w:spacing w:after="120" w:line="276" w:lineRule="auto"/>
        <w:rPr>
          <w:sz w:val="20"/>
          <w:lang w:val="en-US"/>
        </w:rPr>
      </w:pPr>
      <w:r w:rsidRPr="00B37075">
        <w:rPr>
          <w:noProof/>
          <w:sz w:val="20"/>
        </w:rPr>
        <w:drawing>
          <wp:inline distT="0" distB="0" distL="0" distR="0" wp14:anchorId="1EF28957" wp14:editId="30355261">
            <wp:extent cx="3023915" cy="2200275"/>
            <wp:effectExtent l="0" t="0" r="5080" b="0"/>
            <wp:docPr id="7324894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489476" name=""/>
                    <pic:cNvPicPr/>
                  </pic:nvPicPr>
                  <pic:blipFill>
                    <a:blip r:embed="rId16"/>
                    <a:stretch>
                      <a:fillRect/>
                    </a:stretch>
                  </pic:blipFill>
                  <pic:spPr>
                    <a:xfrm>
                      <a:off x="0" y="0"/>
                      <a:ext cx="3025045" cy="2201097"/>
                    </a:xfrm>
                    <a:prstGeom prst="rect">
                      <a:avLst/>
                    </a:prstGeom>
                  </pic:spPr>
                </pic:pic>
              </a:graphicData>
            </a:graphic>
          </wp:inline>
        </w:drawing>
      </w:r>
    </w:p>
    <w:p w14:paraId="7FE59742" w14:textId="532EF80E" w:rsidR="00304283" w:rsidRPr="00B37075" w:rsidRDefault="00304283" w:rsidP="00B37075">
      <w:pPr>
        <w:pStyle w:val="08IJISAEArticleText"/>
        <w:spacing w:after="120" w:line="276" w:lineRule="auto"/>
        <w:jc w:val="center"/>
        <w:rPr>
          <w:sz w:val="20"/>
          <w:szCs w:val="20"/>
          <w:lang w:val="en-US"/>
        </w:rPr>
      </w:pPr>
      <w:r w:rsidRPr="00B37075">
        <w:rPr>
          <w:b/>
          <w:bCs/>
          <w:sz w:val="20"/>
          <w:szCs w:val="20"/>
          <w:lang w:val="en-US"/>
        </w:rPr>
        <w:t>Fig.</w:t>
      </w:r>
      <w:r w:rsidR="000D7E17" w:rsidRPr="00B37075">
        <w:rPr>
          <w:b/>
          <w:bCs/>
          <w:sz w:val="20"/>
          <w:szCs w:val="20"/>
          <w:lang w:val="en-US"/>
        </w:rPr>
        <w:t xml:space="preserve"> </w:t>
      </w:r>
      <w:r w:rsidRPr="00B37075">
        <w:rPr>
          <w:b/>
          <w:bCs/>
          <w:sz w:val="20"/>
          <w:szCs w:val="20"/>
          <w:lang w:val="en-US"/>
        </w:rPr>
        <w:t>5</w:t>
      </w:r>
      <w:r w:rsidR="000D7E17" w:rsidRPr="00B37075">
        <w:rPr>
          <w:b/>
          <w:bCs/>
          <w:sz w:val="20"/>
          <w:szCs w:val="20"/>
          <w:lang w:val="en-US"/>
        </w:rPr>
        <w:t>.</w:t>
      </w:r>
      <w:r w:rsidRPr="00B37075">
        <w:rPr>
          <w:sz w:val="20"/>
          <w:szCs w:val="20"/>
          <w:lang w:val="en-US"/>
        </w:rPr>
        <w:t xml:space="preserve"> Proposed system</w:t>
      </w:r>
    </w:p>
    <w:p w14:paraId="6C6E3FDE" w14:textId="71291382" w:rsidR="00304283" w:rsidRPr="00B37075" w:rsidRDefault="00304283" w:rsidP="00B37075">
      <w:pPr>
        <w:pStyle w:val="08IJISAEArticleText"/>
        <w:spacing w:after="120" w:line="276" w:lineRule="auto"/>
        <w:rPr>
          <w:sz w:val="20"/>
          <w:szCs w:val="20"/>
          <w:lang w:val="en-US"/>
        </w:rPr>
      </w:pPr>
      <w:r w:rsidRPr="00B37075">
        <w:rPr>
          <w:sz w:val="20"/>
          <w:szCs w:val="20"/>
          <w:lang w:val="en-US"/>
        </w:rPr>
        <w:t>images are captured with speckle noise.  Speckle noise degrades the image quality, so we removed the speckle noise using the filtering technique to improve the accuracy.  Homomorphic-filters were applied to remove or decrease these noises in order to remove the speckle noises.  Although there are many other filters, homomorphic filters are favored in preprocessing because to the cumulative identity of the find the noises, namely, speckles.  Following preprocessing, a method of segmentation is used to advance the operation in order to extract the retinal layers [18</w:t>
      </w:r>
      <w:r w:rsidR="004A7955" w:rsidRPr="00B37075">
        <w:rPr>
          <w:sz w:val="20"/>
          <w:szCs w:val="20"/>
          <w:lang w:val="en-US"/>
        </w:rPr>
        <w:t>]-[</w:t>
      </w:r>
      <w:r w:rsidRPr="00B37075">
        <w:rPr>
          <w:sz w:val="20"/>
          <w:szCs w:val="20"/>
          <w:lang w:val="en-US"/>
        </w:rPr>
        <w:t>20].  This makes sure that the retinal layers of interest are separated from the unnecessary background so that they may be processed separately. Reduce Speckle Noise and RPE Layer Segmentation were the two methods employed for the preprocessing stage</w:t>
      </w:r>
      <w:r w:rsidR="00C6567E" w:rsidRPr="00B37075">
        <w:rPr>
          <w:sz w:val="20"/>
          <w:szCs w:val="20"/>
          <w:lang w:val="en-US"/>
        </w:rPr>
        <w:t xml:space="preserve"> </w:t>
      </w:r>
      <w:r w:rsidRPr="00B37075">
        <w:rPr>
          <w:sz w:val="20"/>
          <w:szCs w:val="20"/>
          <w:lang w:val="en-US"/>
        </w:rPr>
        <w:t>[21</w:t>
      </w:r>
      <w:r w:rsidR="004A7955" w:rsidRPr="00B37075">
        <w:rPr>
          <w:sz w:val="20"/>
          <w:szCs w:val="20"/>
          <w:lang w:val="en-US"/>
        </w:rPr>
        <w:t>]</w:t>
      </w:r>
      <w:r w:rsidR="00C6567E" w:rsidRPr="00B37075">
        <w:rPr>
          <w:sz w:val="20"/>
          <w:szCs w:val="20"/>
          <w:lang w:val="en-US"/>
        </w:rPr>
        <w:t xml:space="preserve"> </w:t>
      </w:r>
      <w:r w:rsidR="004A7955" w:rsidRPr="00B37075">
        <w:rPr>
          <w:sz w:val="20"/>
          <w:szCs w:val="20"/>
          <w:lang w:val="en-US"/>
        </w:rPr>
        <w:t>[</w:t>
      </w:r>
      <w:r w:rsidRPr="00B37075">
        <w:rPr>
          <w:sz w:val="20"/>
          <w:szCs w:val="20"/>
          <w:lang w:val="en-US"/>
        </w:rPr>
        <w:t>22]</w:t>
      </w:r>
      <w:r w:rsidR="00C6567E" w:rsidRPr="00B37075">
        <w:rPr>
          <w:sz w:val="20"/>
          <w:szCs w:val="20"/>
          <w:lang w:val="en-US"/>
        </w:rPr>
        <w:t xml:space="preserve"> </w:t>
      </w:r>
      <w:r w:rsidRPr="00B37075">
        <w:rPr>
          <w:sz w:val="20"/>
          <w:szCs w:val="20"/>
          <w:lang w:val="en-US"/>
        </w:rPr>
        <w:t>[24</w:t>
      </w:r>
      <w:r w:rsidR="004A7955" w:rsidRPr="00B37075">
        <w:rPr>
          <w:sz w:val="20"/>
          <w:szCs w:val="20"/>
          <w:lang w:val="en-US"/>
        </w:rPr>
        <w:t>]</w:t>
      </w:r>
      <w:r w:rsidR="00853A71" w:rsidRPr="00B37075">
        <w:rPr>
          <w:sz w:val="20"/>
          <w:szCs w:val="20"/>
          <w:lang w:val="en-US"/>
        </w:rPr>
        <w:t>-</w:t>
      </w:r>
      <w:r w:rsidR="004A7955" w:rsidRPr="00B37075">
        <w:rPr>
          <w:sz w:val="20"/>
          <w:szCs w:val="20"/>
          <w:lang w:val="en-US"/>
        </w:rPr>
        <w:t>[</w:t>
      </w:r>
      <w:r w:rsidR="00853A71" w:rsidRPr="00B37075">
        <w:rPr>
          <w:sz w:val="20"/>
          <w:szCs w:val="20"/>
          <w:lang w:val="en-US"/>
        </w:rPr>
        <w:t>31</w:t>
      </w:r>
      <w:r w:rsidRPr="00B37075">
        <w:rPr>
          <w:sz w:val="20"/>
          <w:szCs w:val="20"/>
          <w:lang w:val="en-US"/>
        </w:rPr>
        <w:t>].</w:t>
      </w:r>
      <w:r w:rsidR="00C6567E" w:rsidRPr="00B37075">
        <w:rPr>
          <w:sz w:val="20"/>
          <w:szCs w:val="20"/>
          <w:lang w:val="en-US"/>
        </w:rPr>
        <w:t xml:space="preserve">  </w:t>
      </w:r>
      <w:r w:rsidRPr="00B37075">
        <w:rPr>
          <w:sz w:val="20"/>
          <w:szCs w:val="20"/>
          <w:lang w:val="en-US"/>
        </w:rPr>
        <w:t>Wiener filters were</w:t>
      </w:r>
      <w:r w:rsidR="00C6567E" w:rsidRPr="00B37075">
        <w:rPr>
          <w:sz w:val="20"/>
          <w:szCs w:val="20"/>
          <w:lang w:val="en-US"/>
        </w:rPr>
        <w:t xml:space="preserve"> </w:t>
      </w:r>
      <w:r w:rsidRPr="00B37075">
        <w:rPr>
          <w:sz w:val="20"/>
          <w:szCs w:val="20"/>
          <w:lang w:val="en-US"/>
        </w:rPr>
        <w:t xml:space="preserve">employed in the initial stages of preprocessing to greatly reduced the speckle </w:t>
      </w:r>
      <w:proofErr w:type="gramStart"/>
      <w:r w:rsidRPr="00B37075">
        <w:rPr>
          <w:sz w:val="20"/>
          <w:szCs w:val="20"/>
          <w:lang w:val="en-US"/>
        </w:rPr>
        <w:t>noise[</w:t>
      </w:r>
      <w:proofErr w:type="gramEnd"/>
      <w:r w:rsidRPr="00B37075">
        <w:rPr>
          <w:sz w:val="20"/>
          <w:szCs w:val="20"/>
          <w:lang w:val="en-US"/>
        </w:rPr>
        <w:t xml:space="preserve">23].  In this section, we </w:t>
      </w:r>
      <w:proofErr w:type="spellStart"/>
      <w:r w:rsidRPr="00B37075">
        <w:rPr>
          <w:sz w:val="20"/>
          <w:szCs w:val="20"/>
          <w:lang w:val="en-US"/>
        </w:rPr>
        <w:t>analysed</w:t>
      </w:r>
      <w:proofErr w:type="spellEnd"/>
      <w:r w:rsidRPr="00B37075">
        <w:rPr>
          <w:sz w:val="20"/>
          <w:szCs w:val="20"/>
          <w:lang w:val="en-US"/>
        </w:rPr>
        <w:t xml:space="preserve"> median, mean(average), bilateral, Gaussian and wiener filtering techniques.  Based on the evaluation metrics Peak Signal to </w:t>
      </w:r>
      <w:proofErr w:type="gramStart"/>
      <w:r w:rsidRPr="00B37075">
        <w:rPr>
          <w:sz w:val="20"/>
          <w:szCs w:val="20"/>
          <w:lang w:val="en-US"/>
        </w:rPr>
        <w:t>Noise(</w:t>
      </w:r>
      <w:proofErr w:type="gramEnd"/>
      <w:r w:rsidRPr="00B37075">
        <w:rPr>
          <w:sz w:val="20"/>
          <w:szCs w:val="20"/>
          <w:lang w:val="en-US"/>
        </w:rPr>
        <w:t xml:space="preserve">PSNR), Contract to Noise(CNR) and Mean Square Error(MSE) values, wiener filtering technique significantly reduce the speckle noise.  The </w:t>
      </w:r>
      <w:r w:rsidR="000A55D0" w:rsidRPr="00B37075">
        <w:rPr>
          <w:sz w:val="20"/>
          <w:szCs w:val="20"/>
          <w:lang w:val="en-US"/>
        </w:rPr>
        <w:t>F</w:t>
      </w:r>
      <w:r w:rsidRPr="00B37075">
        <w:rPr>
          <w:sz w:val="20"/>
          <w:szCs w:val="20"/>
          <w:lang w:val="en-US"/>
        </w:rPr>
        <w:t xml:space="preserve">ig. 6 shows the original OCT image, grayscale image and filtered image.  The </w:t>
      </w:r>
      <w:r w:rsidR="000A55D0" w:rsidRPr="00B37075">
        <w:rPr>
          <w:sz w:val="20"/>
          <w:szCs w:val="20"/>
          <w:lang w:val="en-US"/>
        </w:rPr>
        <w:t>F</w:t>
      </w:r>
      <w:r w:rsidRPr="00B37075">
        <w:rPr>
          <w:sz w:val="20"/>
          <w:szCs w:val="20"/>
          <w:lang w:val="en-US"/>
        </w:rPr>
        <w:t>ig. 7 shows the analysis of the filtering techniques based on the metrics PSNR, CNR and MSE.</w:t>
      </w:r>
    </w:p>
    <w:p w14:paraId="47A9C650" w14:textId="751A19FC" w:rsidR="009A607B" w:rsidRPr="00B37075" w:rsidRDefault="009A607B" w:rsidP="00B37075">
      <w:pPr>
        <w:pStyle w:val="11IJISAEFigureImage"/>
        <w:spacing w:after="120" w:line="276" w:lineRule="auto"/>
        <w:rPr>
          <w:sz w:val="20"/>
          <w:lang w:val="en-US"/>
        </w:rPr>
      </w:pPr>
      <w:r w:rsidRPr="00B37075">
        <w:rPr>
          <w:noProof/>
          <w:sz w:val="20"/>
        </w:rPr>
        <w:drawing>
          <wp:inline distT="0" distB="0" distL="0" distR="0" wp14:anchorId="0563DC5A" wp14:editId="3668A9B2">
            <wp:extent cx="3024505" cy="1733597"/>
            <wp:effectExtent l="0" t="0" r="4445" b="0"/>
            <wp:docPr id="17539515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51542" name=""/>
                    <pic:cNvPicPr/>
                  </pic:nvPicPr>
                  <pic:blipFill>
                    <a:blip r:embed="rId17"/>
                    <a:stretch>
                      <a:fillRect/>
                    </a:stretch>
                  </pic:blipFill>
                  <pic:spPr>
                    <a:xfrm>
                      <a:off x="0" y="0"/>
                      <a:ext cx="3024505" cy="1733597"/>
                    </a:xfrm>
                    <a:prstGeom prst="rect">
                      <a:avLst/>
                    </a:prstGeom>
                  </pic:spPr>
                </pic:pic>
              </a:graphicData>
            </a:graphic>
          </wp:inline>
        </w:drawing>
      </w:r>
    </w:p>
    <w:p w14:paraId="54D0ED1F" w14:textId="402E691B" w:rsidR="009A607B" w:rsidRPr="00B37075" w:rsidRDefault="00304283" w:rsidP="00B37075">
      <w:pPr>
        <w:pStyle w:val="08IJISAEArticleText"/>
        <w:spacing w:after="120" w:line="276" w:lineRule="auto"/>
        <w:jc w:val="center"/>
        <w:rPr>
          <w:sz w:val="20"/>
          <w:szCs w:val="20"/>
          <w:lang w:val="en-US"/>
        </w:rPr>
      </w:pPr>
      <w:r w:rsidRPr="00B37075">
        <w:rPr>
          <w:b/>
          <w:bCs/>
          <w:sz w:val="20"/>
          <w:szCs w:val="20"/>
          <w:lang w:val="en-US"/>
        </w:rPr>
        <w:t>Fig.</w:t>
      </w:r>
      <w:r w:rsidR="00B558D1" w:rsidRPr="00B37075">
        <w:rPr>
          <w:b/>
          <w:bCs/>
          <w:sz w:val="20"/>
          <w:szCs w:val="20"/>
          <w:lang w:val="en-US"/>
        </w:rPr>
        <w:t xml:space="preserve"> </w:t>
      </w:r>
      <w:r w:rsidRPr="00B37075">
        <w:rPr>
          <w:b/>
          <w:bCs/>
          <w:sz w:val="20"/>
          <w:szCs w:val="20"/>
          <w:lang w:val="en-US"/>
        </w:rPr>
        <w:t>6</w:t>
      </w:r>
      <w:r w:rsidR="00B558D1" w:rsidRPr="00B37075">
        <w:rPr>
          <w:b/>
          <w:bCs/>
          <w:sz w:val="20"/>
          <w:szCs w:val="20"/>
          <w:lang w:val="en-US"/>
        </w:rPr>
        <w:t>.</w:t>
      </w:r>
      <w:r w:rsidRPr="00B37075">
        <w:rPr>
          <w:sz w:val="20"/>
          <w:szCs w:val="20"/>
          <w:lang w:val="en-US"/>
        </w:rPr>
        <w:t xml:space="preserve"> (a) Normal Images (b) Gray scale images (c) Filtered images</w:t>
      </w:r>
    </w:p>
    <w:p w14:paraId="4BEF03E2" w14:textId="77777777" w:rsidR="000D7E17" w:rsidRPr="00B37075" w:rsidRDefault="000D7E17" w:rsidP="00B37075">
      <w:pPr>
        <w:pStyle w:val="11IJISAEFigureImage"/>
        <w:spacing w:after="120" w:line="276" w:lineRule="auto"/>
        <w:rPr>
          <w:sz w:val="20"/>
          <w:lang w:val="en-US"/>
        </w:rPr>
        <w:sectPr w:rsidR="000D7E17" w:rsidRPr="00B37075" w:rsidSect="00291C0C">
          <w:endnotePr>
            <w:numFmt w:val="decimal"/>
          </w:endnotePr>
          <w:type w:val="continuous"/>
          <w:pgSz w:w="11907" w:h="16839" w:code="9"/>
          <w:pgMar w:top="1026" w:right="907" w:bottom="1134" w:left="1077" w:header="567" w:footer="907" w:gutter="0"/>
          <w:cols w:num="2" w:space="397"/>
          <w:titlePg/>
          <w:docGrid w:linePitch="360"/>
        </w:sectPr>
      </w:pPr>
    </w:p>
    <w:p w14:paraId="0EAD3ABB" w14:textId="77777777" w:rsidR="00C6567E" w:rsidRPr="00B37075" w:rsidRDefault="00C6567E" w:rsidP="00B37075">
      <w:pPr>
        <w:pStyle w:val="11IJISAEFigureImage"/>
        <w:spacing w:after="120" w:line="276" w:lineRule="auto"/>
        <w:rPr>
          <w:sz w:val="20"/>
          <w:lang w:val="en-US"/>
        </w:rPr>
      </w:pPr>
    </w:p>
    <w:p w14:paraId="143B7712" w14:textId="040D561D" w:rsidR="000D7E17" w:rsidRPr="00B37075" w:rsidRDefault="00847E92" w:rsidP="00B37075">
      <w:pPr>
        <w:pStyle w:val="11IJISAEFigureImage"/>
        <w:spacing w:after="120" w:line="276" w:lineRule="auto"/>
        <w:rPr>
          <w:sz w:val="20"/>
          <w:lang w:val="en-US"/>
        </w:rPr>
      </w:pPr>
      <w:r w:rsidRPr="00B37075">
        <w:rPr>
          <w:noProof/>
          <w:sz w:val="20"/>
          <w:lang w:val="en-US"/>
        </w:rPr>
        <w:lastRenderedPageBreak/>
        <w:drawing>
          <wp:inline distT="0" distB="0" distL="0" distR="0" wp14:anchorId="43EAFDD0" wp14:editId="2191834D">
            <wp:extent cx="6301105" cy="4210050"/>
            <wp:effectExtent l="0" t="0" r="4445" b="0"/>
            <wp:docPr id="12610070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007037" name=""/>
                    <pic:cNvPicPr/>
                  </pic:nvPicPr>
                  <pic:blipFill>
                    <a:blip r:embed="rId18"/>
                    <a:stretch>
                      <a:fillRect/>
                    </a:stretch>
                  </pic:blipFill>
                  <pic:spPr>
                    <a:xfrm>
                      <a:off x="0" y="0"/>
                      <a:ext cx="6301105" cy="4210050"/>
                    </a:xfrm>
                    <a:prstGeom prst="rect">
                      <a:avLst/>
                    </a:prstGeom>
                  </pic:spPr>
                </pic:pic>
              </a:graphicData>
            </a:graphic>
          </wp:inline>
        </w:drawing>
      </w:r>
    </w:p>
    <w:p w14:paraId="39CBA3B4" w14:textId="77777777" w:rsidR="00847E92" w:rsidRPr="00B37075" w:rsidRDefault="00847E92" w:rsidP="00B37075">
      <w:pPr>
        <w:pStyle w:val="08IJISAEArticleText"/>
        <w:spacing w:after="120" w:line="276" w:lineRule="auto"/>
        <w:jc w:val="center"/>
        <w:rPr>
          <w:sz w:val="20"/>
          <w:szCs w:val="20"/>
          <w:lang w:val="en-US"/>
        </w:rPr>
      </w:pPr>
      <w:r w:rsidRPr="00B37075">
        <w:rPr>
          <w:b/>
          <w:bCs/>
          <w:sz w:val="20"/>
          <w:szCs w:val="20"/>
          <w:lang w:val="en-US"/>
        </w:rPr>
        <w:t>Fig. 7.</w:t>
      </w:r>
      <w:r w:rsidRPr="00B37075">
        <w:rPr>
          <w:sz w:val="20"/>
          <w:szCs w:val="20"/>
          <w:lang w:val="en-US"/>
        </w:rPr>
        <w:t xml:space="preserve">  Analysis of filtering techniques base on MSE, PSNR and CNR metrics</w:t>
      </w:r>
    </w:p>
    <w:p w14:paraId="2B74C3ED" w14:textId="1857B595" w:rsidR="00847E92" w:rsidRPr="00B37075" w:rsidRDefault="00847E92" w:rsidP="00B37075">
      <w:pPr>
        <w:pStyle w:val="08IJISAEArticleText"/>
        <w:spacing w:after="120" w:line="276" w:lineRule="auto"/>
        <w:rPr>
          <w:sz w:val="20"/>
          <w:szCs w:val="20"/>
          <w:lang w:val="en-US"/>
        </w:rPr>
        <w:sectPr w:rsidR="00847E92" w:rsidRPr="00B37075" w:rsidSect="00291C0C">
          <w:endnotePr>
            <w:numFmt w:val="decimal"/>
          </w:endnotePr>
          <w:type w:val="continuous"/>
          <w:pgSz w:w="11907" w:h="16839" w:code="9"/>
          <w:pgMar w:top="1026" w:right="907" w:bottom="1134" w:left="1077" w:header="567" w:footer="907" w:gutter="0"/>
          <w:cols w:space="397"/>
          <w:titlePg/>
          <w:docGrid w:linePitch="360"/>
        </w:sectPr>
      </w:pPr>
    </w:p>
    <w:p w14:paraId="569233C4" w14:textId="77777777" w:rsidR="00EB07B9" w:rsidRPr="00B37075" w:rsidRDefault="00EB07B9" w:rsidP="00B37075">
      <w:pPr>
        <w:pStyle w:val="05IJISAEBHeading"/>
        <w:numPr>
          <w:ilvl w:val="0"/>
          <w:numId w:val="0"/>
        </w:numPr>
        <w:spacing w:line="276" w:lineRule="auto"/>
        <w:rPr>
          <w:sz w:val="20"/>
          <w:lang w:val="en-US"/>
        </w:rPr>
      </w:pPr>
    </w:p>
    <w:p w14:paraId="0A9C23F1" w14:textId="41D8C536" w:rsidR="001851D3" w:rsidRPr="00B37075" w:rsidRDefault="001851D3" w:rsidP="00B37075">
      <w:pPr>
        <w:pStyle w:val="05IJISAEBHeading"/>
        <w:spacing w:line="276" w:lineRule="auto"/>
        <w:rPr>
          <w:sz w:val="20"/>
          <w:lang w:val="en-US"/>
        </w:rPr>
      </w:pPr>
      <w:r w:rsidRPr="00B37075">
        <w:rPr>
          <w:bCs/>
          <w:sz w:val="20"/>
          <w:lang w:val="en-US"/>
        </w:rPr>
        <w:t>RPE Layer Segmentation</w:t>
      </w:r>
    </w:p>
    <w:p w14:paraId="2CDBB3FF" w14:textId="48E25D4F" w:rsidR="00304283" w:rsidRPr="00B37075" w:rsidRDefault="00304283" w:rsidP="00B37075">
      <w:pPr>
        <w:pStyle w:val="08IJISAEArticleText"/>
        <w:spacing w:after="120" w:line="276" w:lineRule="auto"/>
        <w:rPr>
          <w:sz w:val="20"/>
          <w:szCs w:val="20"/>
          <w:lang w:val="en-US"/>
        </w:rPr>
      </w:pPr>
      <w:r w:rsidRPr="00B37075">
        <w:rPr>
          <w:sz w:val="20"/>
          <w:szCs w:val="20"/>
          <w:lang w:val="en-US"/>
        </w:rPr>
        <w:t xml:space="preserve">The bottom layer of the OCT image is called as RPE layer. RPE layer is the smooth and brightness layer which is extracted and it can be </w:t>
      </w:r>
      <w:proofErr w:type="spellStart"/>
      <w:r w:rsidRPr="00B37075">
        <w:rPr>
          <w:sz w:val="20"/>
          <w:szCs w:val="20"/>
          <w:lang w:val="en-US"/>
        </w:rPr>
        <w:t>analysed</w:t>
      </w:r>
      <w:proofErr w:type="spellEnd"/>
      <w:r w:rsidRPr="00B37075">
        <w:rPr>
          <w:sz w:val="20"/>
          <w:szCs w:val="20"/>
          <w:lang w:val="en-US"/>
        </w:rPr>
        <w:t xml:space="preserve"> to diagnose PED diseases. The RPE layer extraction technique in the OCT images is important for the diagnosis of ocular and systemic diseases.  The thresholding method is used to extract RPE layer.  In this method, to extract the RPE layer out each last bright pixel in each column is chosen.  As a result, the final pixel of each column produces well-defined curve shape.  The RPE surface formed by choosing only the end pixels in every column.  The segmented RPE layer is shown in </w:t>
      </w:r>
      <w:r w:rsidR="00162A89" w:rsidRPr="00B37075">
        <w:rPr>
          <w:sz w:val="20"/>
          <w:szCs w:val="20"/>
          <w:lang w:val="en-US"/>
        </w:rPr>
        <w:t>F</w:t>
      </w:r>
      <w:r w:rsidRPr="00B37075">
        <w:rPr>
          <w:sz w:val="20"/>
          <w:szCs w:val="20"/>
          <w:lang w:val="en-US"/>
        </w:rPr>
        <w:t>ig. 8. The thresholding T is calculated as:</w:t>
      </w:r>
    </w:p>
    <w:p w14:paraId="19C94E48" w14:textId="23BF2CF2" w:rsidR="00A74DF4" w:rsidRPr="00B37075" w:rsidRDefault="00A74DF4" w:rsidP="00B37075">
      <w:pPr>
        <w:spacing w:before="160" w:after="120" w:line="276" w:lineRule="auto"/>
        <w:jc w:val="right"/>
        <w:rPr>
          <w:rFonts w:eastAsiaTheme="minorEastAsia"/>
          <w:sz w:val="20"/>
        </w:rPr>
      </w:pPr>
      <m:oMath>
        <m:r>
          <w:rPr>
            <w:rFonts w:ascii="Cambria Math" w:hAnsi="Cambria Math"/>
            <w:sz w:val="20"/>
          </w:rPr>
          <m:t>T=T[x,y,p</m:t>
        </m:r>
        <m:d>
          <m:dPr>
            <m:ctrlPr>
              <w:rPr>
                <w:rFonts w:ascii="Cambria Math" w:hAnsi="Cambria Math"/>
                <w:i/>
                <w:sz w:val="20"/>
              </w:rPr>
            </m:ctrlPr>
          </m:dPr>
          <m:e>
            <m:r>
              <w:rPr>
                <w:rFonts w:ascii="Cambria Math" w:hAnsi="Cambria Math"/>
                <w:sz w:val="20"/>
              </w:rPr>
              <m:t>x,y</m:t>
            </m:r>
          </m:e>
        </m:d>
        <m:r>
          <w:rPr>
            <w:rFonts w:ascii="Cambria Math" w:hAnsi="Cambria Math"/>
            <w:sz w:val="20"/>
          </w:rPr>
          <m:t>,f</m:t>
        </m:r>
        <m:d>
          <m:dPr>
            <m:ctrlPr>
              <w:rPr>
                <w:rFonts w:ascii="Cambria Math" w:hAnsi="Cambria Math"/>
                <w:i/>
                <w:sz w:val="20"/>
              </w:rPr>
            </m:ctrlPr>
          </m:dPr>
          <m:e>
            <m:r>
              <w:rPr>
                <w:rFonts w:ascii="Cambria Math" w:hAnsi="Cambria Math"/>
                <w:sz w:val="20"/>
              </w:rPr>
              <m:t>x,y</m:t>
            </m:r>
          </m:e>
        </m:d>
        <m:r>
          <w:rPr>
            <w:rFonts w:ascii="Cambria Math" w:hAnsi="Cambria Math"/>
            <w:sz w:val="20"/>
          </w:rPr>
          <m:t>]</m:t>
        </m:r>
      </m:oMath>
      <w:r w:rsidR="007311FE" w:rsidRPr="00B37075">
        <w:rPr>
          <w:rFonts w:eastAsiaTheme="minorEastAsia"/>
          <w:sz w:val="20"/>
        </w:rPr>
        <w:t xml:space="preserve"> </w:t>
      </w:r>
      <w:r w:rsidR="007311FE" w:rsidRPr="00B37075">
        <w:rPr>
          <w:rFonts w:eastAsiaTheme="minorEastAsia"/>
          <w:sz w:val="20"/>
        </w:rPr>
        <w:tab/>
      </w:r>
      <w:r w:rsidR="007311FE" w:rsidRPr="00B37075">
        <w:rPr>
          <w:rFonts w:eastAsiaTheme="minorEastAsia"/>
          <w:sz w:val="20"/>
        </w:rPr>
        <w:tab/>
      </w:r>
      <w:r w:rsidR="007311FE" w:rsidRPr="00B37075">
        <w:rPr>
          <w:rFonts w:eastAsiaTheme="minorEastAsia"/>
          <w:sz w:val="20"/>
        </w:rPr>
        <w:tab/>
        <w:t>(1)</w:t>
      </w:r>
    </w:p>
    <w:p w14:paraId="072BB218" w14:textId="77777777" w:rsidR="00304283" w:rsidRPr="00B37075" w:rsidRDefault="00304283" w:rsidP="00B37075">
      <w:pPr>
        <w:pStyle w:val="08IJISAEArticleText"/>
        <w:spacing w:after="120" w:line="276" w:lineRule="auto"/>
        <w:rPr>
          <w:sz w:val="20"/>
          <w:szCs w:val="20"/>
          <w:lang w:val="en-US"/>
        </w:rPr>
      </w:pPr>
      <w:r w:rsidRPr="00B37075">
        <w:rPr>
          <w:sz w:val="20"/>
          <w:szCs w:val="20"/>
          <w:lang w:val="en-US"/>
        </w:rPr>
        <w:t xml:space="preserve">Where T is threshold, </w:t>
      </w:r>
      <w:proofErr w:type="gramStart"/>
      <w:r w:rsidRPr="00B37075">
        <w:rPr>
          <w:sz w:val="20"/>
          <w:szCs w:val="20"/>
          <w:lang w:val="en-US"/>
        </w:rPr>
        <w:t>p(</w:t>
      </w:r>
      <w:proofErr w:type="gramEnd"/>
      <w:r w:rsidRPr="00B37075">
        <w:rPr>
          <w:sz w:val="20"/>
          <w:szCs w:val="20"/>
          <w:lang w:val="en-US"/>
        </w:rPr>
        <w:t xml:space="preserve">x, y) and f(x, y) are greyscale image.  The thresholding functions </w:t>
      </w:r>
      <w:proofErr w:type="gramStart"/>
      <w:r w:rsidRPr="00B37075">
        <w:rPr>
          <w:sz w:val="20"/>
          <w:szCs w:val="20"/>
          <w:lang w:val="en-US"/>
        </w:rPr>
        <w:t>g(</w:t>
      </w:r>
      <w:proofErr w:type="gramEnd"/>
      <w:r w:rsidRPr="00B37075">
        <w:rPr>
          <w:sz w:val="20"/>
          <w:szCs w:val="20"/>
          <w:lang w:val="en-US"/>
        </w:rPr>
        <w:t>x, y) is defined as:</w:t>
      </w:r>
    </w:p>
    <w:p w14:paraId="56B184C5" w14:textId="338DD51E" w:rsidR="00162A89" w:rsidRPr="00B37075" w:rsidRDefault="00162A89" w:rsidP="00B37075">
      <w:pPr>
        <w:spacing w:before="160" w:after="120" w:line="276" w:lineRule="auto"/>
        <w:jc w:val="right"/>
        <w:rPr>
          <w:rFonts w:eastAsiaTheme="minorEastAsia"/>
          <w:sz w:val="20"/>
        </w:rPr>
      </w:pPr>
      <m:oMath>
        <m:r>
          <w:rPr>
            <w:rFonts w:ascii="Cambria Math" w:hAnsi="Cambria Math"/>
            <w:sz w:val="20"/>
          </w:rPr>
          <m:t>g</m:t>
        </m:r>
        <m:d>
          <m:dPr>
            <m:ctrlPr>
              <w:rPr>
                <w:rFonts w:ascii="Cambria Math" w:hAnsi="Cambria Math"/>
                <w:i/>
                <w:sz w:val="20"/>
              </w:rPr>
            </m:ctrlPr>
          </m:dPr>
          <m:e>
            <m:r>
              <w:rPr>
                <w:rFonts w:ascii="Cambria Math" w:hAnsi="Cambria Math"/>
                <w:sz w:val="20"/>
              </w:rPr>
              <m:t>x,y</m:t>
            </m:r>
          </m:e>
        </m:d>
        <m:r>
          <w:rPr>
            <w:rFonts w:ascii="Cambria Math" w:hAnsi="Cambria Math"/>
            <w:sz w:val="20"/>
          </w:rPr>
          <m:t>=</m:t>
        </m:r>
        <m:d>
          <m:dPr>
            <m:begChr m:val="{"/>
            <m:endChr m:val=""/>
            <m:ctrlPr>
              <w:rPr>
                <w:rFonts w:ascii="Cambria Math" w:hAnsi="Cambria Math"/>
                <w:i/>
                <w:sz w:val="20"/>
              </w:rPr>
            </m:ctrlPr>
          </m:dPr>
          <m:e>
            <m:eqArr>
              <m:eqArrPr>
                <m:ctrlPr>
                  <w:rPr>
                    <w:rFonts w:ascii="Cambria Math" w:hAnsi="Cambria Math"/>
                    <w:i/>
                    <w:sz w:val="20"/>
                  </w:rPr>
                </m:ctrlPr>
              </m:eqArrPr>
              <m:e>
                <m:r>
                  <w:rPr>
                    <w:rFonts w:ascii="Cambria Math" w:hAnsi="Cambria Math"/>
                    <w:sz w:val="20"/>
                  </w:rPr>
                  <m:t>1   if f</m:t>
                </m:r>
                <m:d>
                  <m:dPr>
                    <m:ctrlPr>
                      <w:rPr>
                        <w:rFonts w:ascii="Cambria Math" w:hAnsi="Cambria Math"/>
                        <w:i/>
                        <w:sz w:val="20"/>
                      </w:rPr>
                    </m:ctrlPr>
                  </m:dPr>
                  <m:e>
                    <m:r>
                      <w:rPr>
                        <w:rFonts w:ascii="Cambria Math" w:hAnsi="Cambria Math"/>
                        <w:sz w:val="20"/>
                      </w:rPr>
                      <m:t>x,y</m:t>
                    </m:r>
                  </m:e>
                </m:d>
                <m:r>
                  <w:rPr>
                    <w:rFonts w:ascii="Cambria Math" w:hAnsi="Cambria Math"/>
                    <w:sz w:val="20"/>
                  </w:rPr>
                  <m:t>&gt;1</m:t>
                </m:r>
              </m:e>
              <m:e>
                <m:r>
                  <w:rPr>
                    <w:rFonts w:ascii="Cambria Math" w:hAnsi="Cambria Math"/>
                    <w:sz w:val="20"/>
                  </w:rPr>
                  <m:t>0  if f</m:t>
                </m:r>
                <m:d>
                  <m:dPr>
                    <m:ctrlPr>
                      <w:rPr>
                        <w:rFonts w:ascii="Cambria Math" w:hAnsi="Cambria Math"/>
                        <w:i/>
                        <w:sz w:val="20"/>
                      </w:rPr>
                    </m:ctrlPr>
                  </m:dPr>
                  <m:e>
                    <m:r>
                      <w:rPr>
                        <w:rFonts w:ascii="Cambria Math" w:hAnsi="Cambria Math"/>
                        <w:sz w:val="20"/>
                      </w:rPr>
                      <m:t>x,y</m:t>
                    </m:r>
                  </m:e>
                </m:d>
                <m:r>
                  <w:rPr>
                    <w:rFonts w:ascii="Cambria Math" w:hAnsi="Cambria Math"/>
                    <w:sz w:val="20"/>
                  </w:rPr>
                  <m:t>≤0</m:t>
                </m:r>
              </m:e>
            </m:eqArr>
          </m:e>
        </m:d>
      </m:oMath>
      <w:r w:rsidRPr="00B37075">
        <w:rPr>
          <w:rFonts w:eastAsiaTheme="minorEastAsia"/>
          <w:sz w:val="20"/>
        </w:rPr>
        <w:tab/>
      </w:r>
      <w:r w:rsidR="007311FE" w:rsidRPr="00B37075">
        <w:rPr>
          <w:rFonts w:eastAsiaTheme="minorEastAsia"/>
          <w:sz w:val="20"/>
        </w:rPr>
        <w:tab/>
      </w:r>
      <w:r w:rsidR="007311FE" w:rsidRPr="00B37075">
        <w:rPr>
          <w:rFonts w:eastAsiaTheme="minorEastAsia"/>
          <w:sz w:val="20"/>
        </w:rPr>
        <w:tab/>
      </w:r>
      <w:r w:rsidRPr="00B37075">
        <w:rPr>
          <w:rFonts w:eastAsiaTheme="minorEastAsia"/>
          <w:sz w:val="20"/>
        </w:rPr>
        <w:t>(</w:t>
      </w:r>
      <w:r w:rsidR="007311FE" w:rsidRPr="00B37075">
        <w:rPr>
          <w:rFonts w:eastAsiaTheme="minorEastAsia"/>
          <w:sz w:val="20"/>
        </w:rPr>
        <w:t>2)</w:t>
      </w:r>
    </w:p>
    <w:p w14:paraId="485BA8CF" w14:textId="29219F6F" w:rsidR="009A607B" w:rsidRPr="00B37075" w:rsidRDefault="009A607B" w:rsidP="00B37075">
      <w:pPr>
        <w:pStyle w:val="11IJISAEFigureImage"/>
        <w:spacing w:after="120" w:line="276" w:lineRule="auto"/>
        <w:rPr>
          <w:sz w:val="20"/>
          <w:lang w:val="en-US"/>
        </w:rPr>
      </w:pPr>
      <w:r w:rsidRPr="00B37075">
        <w:rPr>
          <w:noProof/>
          <w:sz w:val="20"/>
        </w:rPr>
        <w:drawing>
          <wp:inline distT="0" distB="0" distL="0" distR="0" wp14:anchorId="09EE2DEF" wp14:editId="7A40B7F1">
            <wp:extent cx="3024505" cy="2449643"/>
            <wp:effectExtent l="0" t="0" r="4445" b="8255"/>
            <wp:docPr id="17942398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239865" name=""/>
                    <pic:cNvPicPr/>
                  </pic:nvPicPr>
                  <pic:blipFill>
                    <a:blip r:embed="rId19"/>
                    <a:stretch>
                      <a:fillRect/>
                    </a:stretch>
                  </pic:blipFill>
                  <pic:spPr>
                    <a:xfrm>
                      <a:off x="0" y="0"/>
                      <a:ext cx="3024505" cy="2449643"/>
                    </a:xfrm>
                    <a:prstGeom prst="rect">
                      <a:avLst/>
                    </a:prstGeom>
                  </pic:spPr>
                </pic:pic>
              </a:graphicData>
            </a:graphic>
          </wp:inline>
        </w:drawing>
      </w:r>
    </w:p>
    <w:p w14:paraId="78AB7AFF" w14:textId="142652E4" w:rsidR="00304283" w:rsidRPr="00B37075" w:rsidRDefault="00304283" w:rsidP="00B37075">
      <w:pPr>
        <w:pStyle w:val="08IJISAEArticleText"/>
        <w:spacing w:after="120" w:line="276" w:lineRule="auto"/>
        <w:jc w:val="center"/>
        <w:rPr>
          <w:sz w:val="20"/>
          <w:szCs w:val="20"/>
          <w:lang w:val="en-US"/>
        </w:rPr>
      </w:pPr>
      <w:r w:rsidRPr="00B37075">
        <w:rPr>
          <w:b/>
          <w:bCs/>
          <w:sz w:val="20"/>
          <w:szCs w:val="20"/>
          <w:lang w:val="en-US"/>
        </w:rPr>
        <w:t>Fig. 8</w:t>
      </w:r>
      <w:r w:rsidR="006F02BC" w:rsidRPr="00B37075">
        <w:rPr>
          <w:b/>
          <w:bCs/>
          <w:sz w:val="20"/>
          <w:szCs w:val="20"/>
          <w:lang w:val="en-US"/>
        </w:rPr>
        <w:t>.</w:t>
      </w:r>
      <w:r w:rsidRPr="00B37075">
        <w:rPr>
          <w:sz w:val="20"/>
          <w:szCs w:val="20"/>
          <w:lang w:val="en-US"/>
        </w:rPr>
        <w:t xml:space="preserve"> (a) Healthy image with RPE layer, (b) RPE layer on healthy grayscale image, (c) and (e) RPE layer on PED image, (d) and (f) RPE layer on gray scale image with PED</w:t>
      </w:r>
    </w:p>
    <w:p w14:paraId="10B94BA8" w14:textId="3D35A50B" w:rsidR="0077234A" w:rsidRPr="00B37075" w:rsidRDefault="0077234A" w:rsidP="00B37075">
      <w:pPr>
        <w:pStyle w:val="05IJISAEBHeading"/>
        <w:spacing w:line="276" w:lineRule="auto"/>
        <w:rPr>
          <w:sz w:val="20"/>
          <w:lang w:val="en-US"/>
        </w:rPr>
      </w:pPr>
      <w:r w:rsidRPr="00B37075">
        <w:rPr>
          <w:bCs/>
          <w:sz w:val="20"/>
          <w:lang w:val="en-US"/>
        </w:rPr>
        <w:t>Feature Extraction</w:t>
      </w:r>
    </w:p>
    <w:p w14:paraId="75A2C4B6" w14:textId="3002F3B7" w:rsidR="00304283" w:rsidRPr="00B37075" w:rsidRDefault="00304283" w:rsidP="00B37075">
      <w:pPr>
        <w:pStyle w:val="08IJISAEArticleText"/>
        <w:spacing w:after="120" w:line="276" w:lineRule="auto"/>
        <w:rPr>
          <w:sz w:val="20"/>
          <w:szCs w:val="20"/>
          <w:lang w:val="en-US"/>
        </w:rPr>
      </w:pPr>
      <w:r w:rsidRPr="00B37075">
        <w:rPr>
          <w:sz w:val="20"/>
          <w:szCs w:val="20"/>
          <w:lang w:val="en-US"/>
        </w:rPr>
        <w:t xml:space="preserve">Feature extraction is the significant step in the image processing.  It is important to focus on the feature extraction stage as it has an observable impact on the effectiveness of the recognition system.  It is used to detect features in digital images such as edges, curves, shapes, texture, colors or motion.  Once these are identified, the data can be processed to perform various tasks related to analyzing an image.  In </w:t>
      </w:r>
      <w:r w:rsidRPr="00B37075">
        <w:rPr>
          <w:sz w:val="20"/>
          <w:szCs w:val="20"/>
          <w:lang w:val="en-US"/>
        </w:rPr>
        <w:lastRenderedPageBreak/>
        <w:t>PED images, feature extraction is done after denoising the image and RPE layer segmentation.  Feature extraction is applied to the segmented OCT images, then followed by classification.  As a consequence, rather than examining the complete image data for further processing, the output is projected to deliver a clear view of the necessary RPE layer with PED based anomalies.  In this work, four features were chosen from the segmented RPE layer.  The distinct features include Maximum-Left-</w:t>
      </w:r>
      <w:proofErr w:type="gramStart"/>
      <w:r w:rsidRPr="00B37075">
        <w:rPr>
          <w:sz w:val="20"/>
          <w:szCs w:val="20"/>
          <w:lang w:val="en-US"/>
        </w:rPr>
        <w:t>Height(</w:t>
      </w:r>
      <w:proofErr w:type="gramEnd"/>
      <w:r w:rsidRPr="00B37075">
        <w:rPr>
          <w:sz w:val="20"/>
          <w:szCs w:val="20"/>
          <w:lang w:val="en-US"/>
        </w:rPr>
        <w:t>MLH), Number-of-Left-Down-Points</w:t>
      </w:r>
      <w:r w:rsidR="00133670" w:rsidRPr="00B37075">
        <w:rPr>
          <w:sz w:val="20"/>
          <w:szCs w:val="20"/>
          <w:lang w:val="en-US"/>
        </w:rPr>
        <w:t xml:space="preserve"> </w:t>
      </w:r>
      <w:r w:rsidRPr="00B37075">
        <w:rPr>
          <w:sz w:val="20"/>
          <w:szCs w:val="20"/>
          <w:lang w:val="en-US"/>
        </w:rPr>
        <w:t>(NLDP), Number-of-Right-Down-Points (NRDP),  and Maximum-Right-Height(MRH).  These features were used as input data to the categorization of the images as normal and anomalous.  Fig. 9 shows the extracted features in the segmented RPE layer.</w:t>
      </w:r>
    </w:p>
    <w:p w14:paraId="7F7415C8" w14:textId="49EED1FF" w:rsidR="009A607B" w:rsidRPr="00B37075" w:rsidRDefault="009A607B" w:rsidP="00B37075">
      <w:pPr>
        <w:pStyle w:val="11IJISAEFigureImage"/>
        <w:spacing w:after="120" w:line="276" w:lineRule="auto"/>
        <w:rPr>
          <w:sz w:val="20"/>
          <w:lang w:val="en-US"/>
        </w:rPr>
      </w:pPr>
      <w:r w:rsidRPr="00B37075">
        <w:rPr>
          <w:noProof/>
          <w:sz w:val="20"/>
        </w:rPr>
        <w:drawing>
          <wp:inline distT="0" distB="0" distL="0" distR="0" wp14:anchorId="69FB0976" wp14:editId="347E85E1">
            <wp:extent cx="3024505" cy="2371487"/>
            <wp:effectExtent l="0" t="0" r="4445" b="0"/>
            <wp:docPr id="4188563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856313" name=""/>
                    <pic:cNvPicPr/>
                  </pic:nvPicPr>
                  <pic:blipFill>
                    <a:blip r:embed="rId20"/>
                    <a:stretch>
                      <a:fillRect/>
                    </a:stretch>
                  </pic:blipFill>
                  <pic:spPr>
                    <a:xfrm>
                      <a:off x="0" y="0"/>
                      <a:ext cx="3024505" cy="2371487"/>
                    </a:xfrm>
                    <a:prstGeom prst="rect">
                      <a:avLst/>
                    </a:prstGeom>
                  </pic:spPr>
                </pic:pic>
              </a:graphicData>
            </a:graphic>
          </wp:inline>
        </w:drawing>
      </w:r>
    </w:p>
    <w:p w14:paraId="376A846E" w14:textId="45A96A19" w:rsidR="00304283" w:rsidRPr="00B37075" w:rsidRDefault="00304283" w:rsidP="00B37075">
      <w:pPr>
        <w:pStyle w:val="08IJISAEArticleText"/>
        <w:spacing w:after="120" w:line="276" w:lineRule="auto"/>
        <w:jc w:val="center"/>
        <w:rPr>
          <w:sz w:val="20"/>
          <w:szCs w:val="20"/>
          <w:lang w:val="en-US"/>
        </w:rPr>
      </w:pPr>
      <w:r w:rsidRPr="00B37075">
        <w:rPr>
          <w:b/>
          <w:bCs/>
          <w:sz w:val="20"/>
          <w:szCs w:val="20"/>
          <w:lang w:val="en-US"/>
        </w:rPr>
        <w:t>Fig. 9</w:t>
      </w:r>
      <w:r w:rsidR="006F02BC" w:rsidRPr="00B37075">
        <w:rPr>
          <w:b/>
          <w:bCs/>
          <w:sz w:val="20"/>
          <w:szCs w:val="20"/>
          <w:lang w:val="en-US"/>
        </w:rPr>
        <w:t>.</w:t>
      </w:r>
      <w:r w:rsidRPr="00B37075">
        <w:rPr>
          <w:sz w:val="20"/>
          <w:szCs w:val="20"/>
          <w:lang w:val="en-US"/>
        </w:rPr>
        <w:t xml:space="preserve"> (a) RPE layer on original image with PED, (b) Segmented RPE Layer (c) Extracted features: 1</w:t>
      </w:r>
      <w:r w:rsidR="006F02BC" w:rsidRPr="00B37075">
        <w:rPr>
          <w:sz w:val="20"/>
          <w:szCs w:val="20"/>
          <w:lang w:val="en-US"/>
        </w:rPr>
        <w:sym w:font="Wingdings" w:char="F0E0"/>
      </w:r>
      <w:r w:rsidRPr="00B37075">
        <w:rPr>
          <w:sz w:val="20"/>
          <w:szCs w:val="20"/>
          <w:lang w:val="en-US"/>
        </w:rPr>
        <w:t xml:space="preserve"> Maximum-Left-Height, 2</w:t>
      </w:r>
      <w:r w:rsidR="006F02BC" w:rsidRPr="00B37075">
        <w:rPr>
          <w:sz w:val="20"/>
          <w:szCs w:val="20"/>
          <w:lang w:val="en-US"/>
        </w:rPr>
        <w:sym w:font="Wingdings" w:char="F0E0"/>
      </w:r>
      <w:r w:rsidRPr="00B37075">
        <w:rPr>
          <w:sz w:val="20"/>
          <w:szCs w:val="20"/>
          <w:lang w:val="en-US"/>
        </w:rPr>
        <w:t xml:space="preserve"> Maximum-Right-Height, 3</w:t>
      </w:r>
      <w:r w:rsidR="006F02BC" w:rsidRPr="00B37075">
        <w:rPr>
          <w:sz w:val="20"/>
          <w:szCs w:val="20"/>
          <w:lang w:val="en-US"/>
        </w:rPr>
        <w:sym w:font="Wingdings" w:char="F0E0"/>
      </w:r>
      <w:r w:rsidRPr="00B37075">
        <w:rPr>
          <w:sz w:val="20"/>
          <w:szCs w:val="20"/>
          <w:lang w:val="en-US"/>
        </w:rPr>
        <w:t xml:space="preserve"> Number-of-Left-Down-Point and 4</w:t>
      </w:r>
      <w:r w:rsidR="006F02BC" w:rsidRPr="00B37075">
        <w:rPr>
          <w:sz w:val="20"/>
          <w:szCs w:val="20"/>
          <w:lang w:val="en-US"/>
        </w:rPr>
        <w:sym w:font="Wingdings" w:char="F0E0"/>
      </w:r>
      <w:r w:rsidRPr="00B37075">
        <w:rPr>
          <w:sz w:val="20"/>
          <w:szCs w:val="20"/>
          <w:lang w:val="en-US"/>
        </w:rPr>
        <w:t xml:space="preserve"> Number-of-Right-Down-Point</w:t>
      </w:r>
    </w:p>
    <w:p w14:paraId="0C673F3D" w14:textId="3B2157F3" w:rsidR="00304283" w:rsidRPr="00B37075" w:rsidRDefault="00304283" w:rsidP="00B37075">
      <w:pPr>
        <w:pStyle w:val="08IJISAEArticleText"/>
        <w:spacing w:after="120" w:line="276" w:lineRule="auto"/>
        <w:rPr>
          <w:sz w:val="20"/>
          <w:szCs w:val="20"/>
          <w:lang w:val="en-US"/>
        </w:rPr>
      </w:pPr>
      <w:r w:rsidRPr="00B37075">
        <w:rPr>
          <w:sz w:val="20"/>
          <w:szCs w:val="20"/>
          <w:lang w:val="en-US"/>
        </w:rPr>
        <w:t>Here, the formulae to determine the layer's top, bottom, and maximum height are given as:</w:t>
      </w:r>
    </w:p>
    <w:p w14:paraId="562D39DD" w14:textId="1D9F4ACB" w:rsidR="00A2758B" w:rsidRPr="00B37075" w:rsidRDefault="00A2758B" w:rsidP="00B37075">
      <w:pPr>
        <w:spacing w:before="160" w:after="120" w:line="276" w:lineRule="auto"/>
        <w:jc w:val="right"/>
        <w:rPr>
          <w:rFonts w:eastAsiaTheme="minorEastAsia"/>
          <w:sz w:val="20"/>
        </w:rPr>
      </w:pPr>
      <m:oMath>
        <m:r>
          <w:rPr>
            <w:rFonts w:ascii="Cambria Math" w:hAnsi="Cambria Math"/>
            <w:sz w:val="20"/>
          </w:rPr>
          <m:t>t=min(</m:t>
        </m:r>
        <m:sSub>
          <m:sSubPr>
            <m:ctrlPr>
              <w:rPr>
                <w:rFonts w:ascii="Cambria Math" w:hAnsi="Cambria Math"/>
                <w:i/>
                <w:sz w:val="20"/>
              </w:rPr>
            </m:ctrlPr>
          </m:sSubPr>
          <m:e>
            <m:r>
              <w:rPr>
                <w:rFonts w:ascii="Cambria Math" w:hAnsi="Cambria Math"/>
                <w:sz w:val="20"/>
              </w:rPr>
              <m:t>L</m:t>
            </m:r>
          </m:e>
          <m:sub>
            <m:r>
              <w:rPr>
                <w:rFonts w:ascii="Cambria Math" w:hAnsi="Cambria Math"/>
                <w:sz w:val="20"/>
              </w:rPr>
              <m:t>j</m:t>
            </m:r>
          </m:sub>
        </m:sSub>
      </m:oMath>
      <w:r w:rsidRPr="00B37075">
        <w:rPr>
          <w:rFonts w:eastAsiaTheme="minorEastAsia"/>
          <w:sz w:val="20"/>
        </w:rPr>
        <w:t>)</w:t>
      </w:r>
      <w:r w:rsidRPr="00B37075">
        <w:rPr>
          <w:rFonts w:eastAsiaTheme="minorEastAsia"/>
          <w:sz w:val="20"/>
        </w:rPr>
        <w:tab/>
      </w:r>
      <w:r w:rsidR="007311FE" w:rsidRPr="00B37075">
        <w:rPr>
          <w:rFonts w:eastAsiaTheme="minorEastAsia"/>
          <w:sz w:val="20"/>
        </w:rPr>
        <w:tab/>
      </w:r>
      <w:r w:rsidR="007311FE" w:rsidRPr="00B37075">
        <w:rPr>
          <w:rFonts w:eastAsiaTheme="minorEastAsia"/>
          <w:sz w:val="20"/>
        </w:rPr>
        <w:tab/>
      </w:r>
      <w:r w:rsidRPr="00B37075">
        <w:rPr>
          <w:rFonts w:eastAsiaTheme="minorEastAsia"/>
          <w:sz w:val="20"/>
        </w:rPr>
        <w:t>(3)</w:t>
      </w:r>
    </w:p>
    <w:p w14:paraId="0F3CCBD6" w14:textId="74DE38EA" w:rsidR="00A2758B" w:rsidRPr="00B37075" w:rsidRDefault="00A2758B" w:rsidP="00B37075">
      <w:pPr>
        <w:spacing w:before="160" w:after="120" w:line="276" w:lineRule="auto"/>
        <w:jc w:val="right"/>
        <w:rPr>
          <w:rFonts w:eastAsiaTheme="minorEastAsia"/>
          <w:sz w:val="20"/>
        </w:rPr>
      </w:pPr>
      <m:oMath>
        <m:r>
          <w:rPr>
            <w:rFonts w:ascii="Cambria Math" w:hAnsi="Cambria Math"/>
            <w:sz w:val="20"/>
          </w:rPr>
          <m:t>b=</m:t>
        </m:r>
        <m:func>
          <m:funcPr>
            <m:ctrlPr>
              <w:rPr>
                <w:rFonts w:ascii="Cambria Math" w:hAnsi="Cambria Math"/>
                <w:sz w:val="20"/>
              </w:rPr>
            </m:ctrlPr>
          </m:funcPr>
          <m:fName>
            <m:r>
              <m:rPr>
                <m:sty m:val="p"/>
              </m:rPr>
              <w:rPr>
                <w:rFonts w:ascii="Cambria Math" w:hAnsi="Cambria Math"/>
                <w:sz w:val="20"/>
              </w:rPr>
              <m:t>max</m:t>
            </m:r>
            <m:ctrlPr>
              <w:rPr>
                <w:rFonts w:ascii="Cambria Math" w:hAnsi="Cambria Math"/>
                <w:i/>
                <w:sz w:val="20"/>
              </w:rPr>
            </m:ctrlPr>
          </m:fName>
          <m:e>
            <m:d>
              <m:dPr>
                <m:ctrlPr>
                  <w:rPr>
                    <w:rFonts w:ascii="Cambria Math" w:hAnsi="Cambria Math"/>
                    <w:i/>
                    <w:sz w:val="20"/>
                  </w:rPr>
                </m:ctrlPr>
              </m:dPr>
              <m:e>
                <m:sSub>
                  <m:sSubPr>
                    <m:ctrlPr>
                      <w:rPr>
                        <w:rFonts w:ascii="Cambria Math" w:hAnsi="Cambria Math"/>
                        <w:i/>
                        <w:sz w:val="20"/>
                      </w:rPr>
                    </m:ctrlPr>
                  </m:sSubPr>
                  <m:e>
                    <m:r>
                      <w:rPr>
                        <w:rFonts w:ascii="Cambria Math" w:hAnsi="Cambria Math"/>
                        <w:sz w:val="20"/>
                      </w:rPr>
                      <m:t>L</m:t>
                    </m:r>
                  </m:e>
                  <m:sub>
                    <m:r>
                      <w:rPr>
                        <w:rFonts w:ascii="Cambria Math" w:hAnsi="Cambria Math"/>
                        <w:sz w:val="20"/>
                      </w:rPr>
                      <m:t>j</m:t>
                    </m:r>
                  </m:sub>
                </m:sSub>
              </m:e>
            </m:d>
          </m:e>
        </m:func>
      </m:oMath>
      <w:r w:rsidRPr="00B37075">
        <w:rPr>
          <w:rFonts w:eastAsiaTheme="minorEastAsia"/>
          <w:sz w:val="20"/>
        </w:rPr>
        <w:tab/>
      </w:r>
      <w:r w:rsidR="007311FE" w:rsidRPr="00B37075">
        <w:rPr>
          <w:rFonts w:eastAsiaTheme="minorEastAsia"/>
          <w:sz w:val="20"/>
        </w:rPr>
        <w:tab/>
      </w:r>
      <w:r w:rsidR="007311FE" w:rsidRPr="00B37075">
        <w:rPr>
          <w:rFonts w:eastAsiaTheme="minorEastAsia"/>
          <w:sz w:val="20"/>
        </w:rPr>
        <w:tab/>
      </w:r>
      <w:r w:rsidRPr="00B37075">
        <w:rPr>
          <w:rFonts w:eastAsiaTheme="minorEastAsia"/>
          <w:sz w:val="20"/>
        </w:rPr>
        <w:t>(4)</w:t>
      </w:r>
    </w:p>
    <w:p w14:paraId="75EFFBF8" w14:textId="380883B0" w:rsidR="00A2758B" w:rsidRPr="00B37075" w:rsidRDefault="00A2758B" w:rsidP="00B37075">
      <w:pPr>
        <w:spacing w:before="160" w:after="120" w:line="276" w:lineRule="auto"/>
        <w:jc w:val="right"/>
        <w:rPr>
          <w:rFonts w:eastAsiaTheme="minorEastAsia"/>
          <w:sz w:val="20"/>
        </w:rPr>
      </w:pPr>
      <m:oMath>
        <m:r>
          <w:rPr>
            <w:rFonts w:ascii="Cambria Math" w:hAnsi="Cambria Math"/>
            <w:sz w:val="20"/>
          </w:rPr>
          <m:t>mHgt=b-t</m:t>
        </m:r>
      </m:oMath>
      <w:r w:rsidRPr="00B37075">
        <w:rPr>
          <w:rFonts w:eastAsiaTheme="minorEastAsia"/>
          <w:sz w:val="20"/>
        </w:rPr>
        <w:tab/>
      </w:r>
      <w:r w:rsidR="007311FE" w:rsidRPr="00B37075">
        <w:rPr>
          <w:rFonts w:eastAsiaTheme="minorEastAsia"/>
          <w:sz w:val="20"/>
        </w:rPr>
        <w:tab/>
      </w:r>
      <w:r w:rsidR="007311FE" w:rsidRPr="00B37075">
        <w:rPr>
          <w:rFonts w:eastAsiaTheme="minorEastAsia"/>
          <w:sz w:val="20"/>
        </w:rPr>
        <w:tab/>
      </w:r>
      <w:r w:rsidRPr="00B37075">
        <w:rPr>
          <w:rFonts w:eastAsiaTheme="minorEastAsia"/>
          <w:sz w:val="20"/>
        </w:rPr>
        <w:t>(5)</w:t>
      </w:r>
    </w:p>
    <w:p w14:paraId="7A1E91F6" w14:textId="77777777" w:rsidR="00304283" w:rsidRPr="00B37075" w:rsidRDefault="00304283" w:rsidP="00B37075">
      <w:pPr>
        <w:pStyle w:val="08IJISAEArticleText"/>
        <w:spacing w:after="120" w:line="276" w:lineRule="auto"/>
        <w:rPr>
          <w:sz w:val="20"/>
          <w:szCs w:val="20"/>
          <w:lang w:val="en-US"/>
        </w:rPr>
      </w:pPr>
      <w:r w:rsidRPr="00B37075">
        <w:rPr>
          <w:sz w:val="20"/>
          <w:szCs w:val="20"/>
          <w:lang w:val="en-US"/>
        </w:rPr>
        <w:t xml:space="preserve">where x runs from 0 to the width of the picture, and </w:t>
      </w:r>
      <w:proofErr w:type="spellStart"/>
      <w:r w:rsidRPr="00B37075">
        <w:rPr>
          <w:sz w:val="20"/>
          <w:szCs w:val="20"/>
          <w:lang w:val="en-US"/>
        </w:rPr>
        <w:t>Lj</w:t>
      </w:r>
      <w:proofErr w:type="spellEnd"/>
      <w:r w:rsidRPr="00B37075">
        <w:rPr>
          <w:sz w:val="20"/>
          <w:szCs w:val="20"/>
          <w:lang w:val="en-US"/>
        </w:rPr>
        <w:t xml:space="preserve"> is the y axis value for each x value on the RPE layer.  The </w:t>
      </w:r>
      <w:proofErr w:type="gramStart"/>
      <w:r w:rsidRPr="00B37075">
        <w:rPr>
          <w:sz w:val="20"/>
          <w:szCs w:val="20"/>
          <w:lang w:val="en-US"/>
        </w:rPr>
        <w:t>min(</w:t>
      </w:r>
      <w:proofErr w:type="gramEnd"/>
      <w:r w:rsidRPr="00B37075">
        <w:rPr>
          <w:sz w:val="20"/>
          <w:szCs w:val="20"/>
          <w:lang w:val="en-US"/>
        </w:rPr>
        <w:t xml:space="preserve">) function is used to get the RPE layer's minimum y axis value in order to determine the layer's top since the top left coordinate of the image is (0, 0).  The </w:t>
      </w:r>
      <w:proofErr w:type="gramStart"/>
      <w:r w:rsidRPr="00B37075">
        <w:rPr>
          <w:sz w:val="20"/>
          <w:szCs w:val="20"/>
          <w:lang w:val="en-US"/>
        </w:rPr>
        <w:t>max(</w:t>
      </w:r>
      <w:proofErr w:type="gramEnd"/>
      <w:r w:rsidRPr="00B37075">
        <w:rPr>
          <w:sz w:val="20"/>
          <w:szCs w:val="20"/>
          <w:lang w:val="en-US"/>
        </w:rPr>
        <w:t>) function is used to determine the lowest layer.  The line's highest point is reached by iterating the line from 0 to the top left point.  The top right point is obtained by repeatedly moving from the predicted top left point to the line's highest point.  Then, 16 points are extracted from the top left point to create a bounding rectangle.  The breadth of the rectangle depends on the retinal layer's height.</w:t>
      </w:r>
    </w:p>
    <w:p w14:paraId="753C6C93" w14:textId="3C145C09" w:rsidR="000D79D3" w:rsidRPr="00B37075" w:rsidRDefault="000D79D3" w:rsidP="00B37075">
      <w:pPr>
        <w:spacing w:before="160" w:after="120" w:line="276" w:lineRule="auto"/>
        <w:jc w:val="right"/>
        <w:rPr>
          <w:rFonts w:eastAsiaTheme="minorEastAsia"/>
          <w:sz w:val="20"/>
        </w:rPr>
      </w:pPr>
      <m:oMath>
        <m:r>
          <w:rPr>
            <w:rFonts w:ascii="Cambria Math" w:hAnsi="Cambria Math"/>
            <w:sz w:val="20"/>
          </w:rPr>
          <m:t>w=mH</m:t>
        </m:r>
      </m:oMath>
      <w:r w:rsidRPr="00B37075">
        <w:rPr>
          <w:rFonts w:eastAsiaTheme="minorEastAsia"/>
          <w:sz w:val="20"/>
        </w:rPr>
        <w:tab/>
      </w:r>
      <w:r w:rsidR="007311FE" w:rsidRPr="00B37075">
        <w:rPr>
          <w:rFonts w:eastAsiaTheme="minorEastAsia"/>
          <w:sz w:val="20"/>
        </w:rPr>
        <w:tab/>
      </w:r>
      <w:r w:rsidR="007311FE" w:rsidRPr="00B37075">
        <w:rPr>
          <w:rFonts w:eastAsiaTheme="minorEastAsia"/>
          <w:sz w:val="20"/>
        </w:rPr>
        <w:tab/>
      </w:r>
      <w:r w:rsidR="007311FE" w:rsidRPr="00B37075">
        <w:rPr>
          <w:rFonts w:eastAsiaTheme="minorEastAsia"/>
          <w:sz w:val="20"/>
        </w:rPr>
        <w:tab/>
      </w:r>
      <w:r w:rsidRPr="00B37075">
        <w:rPr>
          <w:rFonts w:eastAsiaTheme="minorEastAsia"/>
          <w:sz w:val="20"/>
        </w:rPr>
        <w:t>(6)</w:t>
      </w:r>
    </w:p>
    <w:p w14:paraId="03A5259A" w14:textId="77777777" w:rsidR="00304283" w:rsidRPr="00B37075" w:rsidRDefault="00304283" w:rsidP="00B37075">
      <w:pPr>
        <w:pStyle w:val="08IJISAEArticleText"/>
        <w:spacing w:after="120" w:line="276" w:lineRule="auto"/>
        <w:rPr>
          <w:sz w:val="20"/>
          <w:szCs w:val="20"/>
          <w:lang w:val="en-US"/>
        </w:rPr>
      </w:pPr>
      <w:r w:rsidRPr="00B37075">
        <w:rPr>
          <w:sz w:val="20"/>
          <w:szCs w:val="20"/>
          <w:lang w:val="en-US"/>
        </w:rPr>
        <w:t>In order to find the curve in this study, 16 points were taken from the top left point and 16 points from the top right point.  To extract 16 points from the top-left point, the distance is calculated as follows:</w:t>
      </w:r>
    </w:p>
    <w:p w14:paraId="5F276FB6" w14:textId="21536F19" w:rsidR="007311FE" w:rsidRPr="00B37075" w:rsidRDefault="007311FE" w:rsidP="00B37075">
      <w:pPr>
        <w:spacing w:before="160" w:after="120" w:line="276" w:lineRule="auto"/>
        <w:jc w:val="right"/>
        <w:rPr>
          <w:sz w:val="20"/>
        </w:rPr>
      </w:pPr>
      <m:oMath>
        <m:r>
          <w:rPr>
            <w:rFonts w:ascii="Cambria Math" w:hAnsi="Cambria Math"/>
            <w:sz w:val="20"/>
          </w:rPr>
          <m:t>dis=w/16</m:t>
        </m:r>
      </m:oMath>
      <w:r w:rsidRPr="00B37075">
        <w:rPr>
          <w:sz w:val="20"/>
        </w:rPr>
        <w:tab/>
      </w:r>
      <w:r w:rsidRPr="00B37075">
        <w:rPr>
          <w:sz w:val="20"/>
        </w:rPr>
        <w:tab/>
      </w:r>
      <w:r w:rsidRPr="00B37075">
        <w:rPr>
          <w:sz w:val="20"/>
        </w:rPr>
        <w:tab/>
        <w:t>(7)</w:t>
      </w:r>
    </w:p>
    <w:p w14:paraId="47493C90" w14:textId="77777777" w:rsidR="00304283" w:rsidRPr="00B37075" w:rsidRDefault="00304283" w:rsidP="00B37075">
      <w:pPr>
        <w:pStyle w:val="08IJISAEArticleText"/>
        <w:spacing w:after="120" w:line="276" w:lineRule="auto"/>
        <w:rPr>
          <w:sz w:val="20"/>
          <w:szCs w:val="20"/>
          <w:lang w:val="en-US"/>
        </w:rPr>
      </w:pPr>
      <w:r w:rsidRPr="00B37075">
        <w:rPr>
          <w:sz w:val="20"/>
          <w:szCs w:val="20"/>
          <w:lang w:val="en-US"/>
        </w:rPr>
        <w:t>The line points are then iterated 16 times backward from the top left point to determine the line height of each point:</w:t>
      </w:r>
    </w:p>
    <w:p w14:paraId="20D32152" w14:textId="3E010DF2" w:rsidR="007E55DA" w:rsidRPr="00B37075" w:rsidRDefault="00000000" w:rsidP="00B37075">
      <w:pPr>
        <w:spacing w:before="160" w:after="120" w:line="276" w:lineRule="auto"/>
        <w:ind w:firstLine="720"/>
        <w:jc w:val="right"/>
        <w:rPr>
          <w:rFonts w:eastAsiaTheme="minorEastAsia"/>
          <w:sz w:val="20"/>
        </w:rPr>
      </w:pPr>
      <m:oMath>
        <m:sSub>
          <m:sSubPr>
            <m:ctrlPr>
              <w:rPr>
                <w:rFonts w:ascii="Cambria Math" w:hAnsi="Cambria Math"/>
                <w:i/>
                <w:sz w:val="20"/>
              </w:rPr>
            </m:ctrlPr>
          </m:sSubPr>
          <m:e>
            <m:r>
              <w:rPr>
                <w:rFonts w:ascii="Cambria Math" w:hAnsi="Cambria Math"/>
                <w:sz w:val="20"/>
              </w:rPr>
              <m:t>lPs</m:t>
            </m:r>
          </m:e>
          <m:sub>
            <m:r>
              <w:rPr>
                <w:rFonts w:ascii="Cambria Math" w:hAnsi="Cambria Math"/>
                <w:sz w:val="20"/>
              </w:rPr>
              <m:t xml:space="preserve">j </m:t>
            </m:r>
          </m:sub>
        </m:sSub>
        <m:r>
          <w:rPr>
            <w:rFonts w:ascii="Cambria Math" w:hAnsi="Cambria Math"/>
            <w:sz w:val="20"/>
          </w:rPr>
          <m:t xml:space="preserve">=mHgt-( </m:t>
        </m:r>
        <m:sSub>
          <m:sSubPr>
            <m:ctrlPr>
              <w:rPr>
                <w:rFonts w:ascii="Cambria Math" w:hAnsi="Cambria Math"/>
                <w:i/>
                <w:sz w:val="20"/>
              </w:rPr>
            </m:ctrlPr>
          </m:sSubPr>
          <m:e>
            <m:r>
              <w:rPr>
                <w:rFonts w:ascii="Cambria Math" w:hAnsi="Cambria Math"/>
                <w:sz w:val="20"/>
              </w:rPr>
              <m:t>L</m:t>
            </m:r>
          </m:e>
          <m:sub>
            <m:r>
              <w:rPr>
                <w:rFonts w:ascii="Cambria Math" w:hAnsi="Cambria Math"/>
                <w:sz w:val="20"/>
              </w:rPr>
              <m:t>(topLPoint-dis*j)</m:t>
            </m:r>
          </m:sub>
        </m:sSub>
        <m:r>
          <w:rPr>
            <w:rFonts w:ascii="Cambria Math" w:hAnsi="Cambria Math"/>
            <w:sz w:val="20"/>
          </w:rPr>
          <m:t>)</m:t>
        </m:r>
      </m:oMath>
      <w:r w:rsidR="007E55DA" w:rsidRPr="00B37075">
        <w:rPr>
          <w:rFonts w:eastAsiaTheme="minorEastAsia"/>
          <w:sz w:val="20"/>
        </w:rPr>
        <w:t xml:space="preserve"> </w:t>
      </w:r>
      <w:r w:rsidR="007E55DA" w:rsidRPr="00B37075">
        <w:rPr>
          <w:rFonts w:eastAsiaTheme="minorEastAsia"/>
          <w:sz w:val="20"/>
        </w:rPr>
        <w:tab/>
      </w:r>
      <w:r w:rsidR="007E55DA" w:rsidRPr="00B37075">
        <w:rPr>
          <w:rFonts w:eastAsiaTheme="minorEastAsia"/>
          <w:sz w:val="20"/>
        </w:rPr>
        <w:tab/>
        <w:t>(8)</w:t>
      </w:r>
    </w:p>
    <w:p w14:paraId="5EFCEFA0" w14:textId="77777777" w:rsidR="00304283" w:rsidRPr="00B37075" w:rsidRDefault="00304283" w:rsidP="00B37075">
      <w:pPr>
        <w:pStyle w:val="08IJISAEArticleText"/>
        <w:spacing w:after="120" w:line="276" w:lineRule="auto"/>
        <w:rPr>
          <w:sz w:val="20"/>
          <w:szCs w:val="20"/>
          <w:lang w:val="en-US"/>
        </w:rPr>
      </w:pPr>
      <w:r w:rsidRPr="00B37075">
        <w:rPr>
          <w:sz w:val="20"/>
          <w:szCs w:val="20"/>
          <w:lang w:val="en-US"/>
        </w:rPr>
        <w:t>where j varies from 1 to 16</w:t>
      </w:r>
    </w:p>
    <w:p w14:paraId="2881B73A" w14:textId="77777777" w:rsidR="00304283" w:rsidRPr="00B37075" w:rsidRDefault="00304283" w:rsidP="00B37075">
      <w:pPr>
        <w:pStyle w:val="08IJISAEArticleText"/>
        <w:spacing w:after="120" w:line="276" w:lineRule="auto"/>
        <w:rPr>
          <w:sz w:val="20"/>
          <w:szCs w:val="20"/>
          <w:lang w:val="en-US"/>
        </w:rPr>
      </w:pPr>
      <w:r w:rsidRPr="00B37075">
        <w:rPr>
          <w:sz w:val="20"/>
          <w:szCs w:val="20"/>
          <w:lang w:val="en-US"/>
        </w:rPr>
        <w:t>The following equation extracts the top right 16 points:</w:t>
      </w:r>
    </w:p>
    <w:p w14:paraId="135EE757" w14:textId="77777777" w:rsidR="00304283" w:rsidRPr="00B37075" w:rsidRDefault="00304283" w:rsidP="00B37075">
      <w:pPr>
        <w:pStyle w:val="08IJISAEArticleText"/>
        <w:spacing w:after="120" w:line="276" w:lineRule="auto"/>
        <w:rPr>
          <w:sz w:val="20"/>
          <w:szCs w:val="20"/>
          <w:lang w:val="en-US"/>
        </w:rPr>
      </w:pPr>
    </w:p>
    <w:p w14:paraId="0820632C" w14:textId="13D66346" w:rsidR="005C4B67" w:rsidRPr="00B37075" w:rsidRDefault="00000000" w:rsidP="00B37075">
      <w:pPr>
        <w:spacing w:before="160" w:after="120" w:line="276" w:lineRule="auto"/>
        <w:jc w:val="right"/>
        <w:rPr>
          <w:rFonts w:eastAsiaTheme="minorEastAsia"/>
          <w:sz w:val="20"/>
        </w:rPr>
      </w:pPr>
      <m:oMath>
        <m:sSub>
          <m:sSubPr>
            <m:ctrlPr>
              <w:rPr>
                <w:rFonts w:ascii="Cambria Math" w:hAnsi="Cambria Math"/>
                <w:i/>
                <w:sz w:val="20"/>
              </w:rPr>
            </m:ctrlPr>
          </m:sSubPr>
          <m:e>
            <m:r>
              <w:rPr>
                <w:rFonts w:ascii="Cambria Math" w:hAnsi="Cambria Math"/>
                <w:sz w:val="20"/>
              </w:rPr>
              <m:t>rPs</m:t>
            </m:r>
          </m:e>
          <m:sub>
            <m:r>
              <w:rPr>
                <w:rFonts w:ascii="Cambria Math" w:hAnsi="Cambria Math"/>
                <w:sz w:val="20"/>
              </w:rPr>
              <m:t>j</m:t>
            </m:r>
          </m:sub>
        </m:sSub>
        <m:r>
          <w:rPr>
            <w:rFonts w:ascii="Cambria Math" w:hAnsi="Cambria Math"/>
            <w:sz w:val="20"/>
          </w:rPr>
          <m:t>=mHgt-(</m:t>
        </m:r>
        <m:sSub>
          <m:sSubPr>
            <m:ctrlPr>
              <w:rPr>
                <w:rFonts w:ascii="Cambria Math" w:hAnsi="Cambria Math"/>
                <w:i/>
                <w:sz w:val="20"/>
              </w:rPr>
            </m:ctrlPr>
          </m:sSubPr>
          <m:e>
            <m:r>
              <w:rPr>
                <w:rFonts w:ascii="Cambria Math" w:hAnsi="Cambria Math"/>
                <w:sz w:val="20"/>
              </w:rPr>
              <m:t>L</m:t>
            </m:r>
          </m:e>
          <m:sub>
            <m:r>
              <w:rPr>
                <w:rFonts w:ascii="Cambria Math" w:hAnsi="Cambria Math"/>
                <w:sz w:val="20"/>
              </w:rPr>
              <m:t>(topRPoint+dis*j)</m:t>
            </m:r>
          </m:sub>
        </m:sSub>
        <m:r>
          <w:rPr>
            <w:rFonts w:ascii="Cambria Math" w:hAnsi="Cambria Math"/>
            <w:sz w:val="20"/>
          </w:rPr>
          <m:t>)</m:t>
        </m:r>
      </m:oMath>
      <w:r w:rsidR="005C4B67" w:rsidRPr="00B37075">
        <w:rPr>
          <w:rFonts w:eastAsiaTheme="minorEastAsia"/>
          <w:sz w:val="20"/>
        </w:rPr>
        <w:t xml:space="preserve"> </w:t>
      </w:r>
      <w:r w:rsidR="005C4B67" w:rsidRPr="00B37075">
        <w:rPr>
          <w:rFonts w:eastAsiaTheme="minorEastAsia"/>
          <w:sz w:val="20"/>
        </w:rPr>
        <w:tab/>
      </w:r>
      <w:r w:rsidR="005C4B67" w:rsidRPr="00B37075">
        <w:rPr>
          <w:rFonts w:eastAsiaTheme="minorEastAsia"/>
          <w:sz w:val="20"/>
        </w:rPr>
        <w:tab/>
        <w:t>(9)</w:t>
      </w:r>
    </w:p>
    <w:p w14:paraId="686B726C" w14:textId="77777777" w:rsidR="00304283" w:rsidRPr="00B37075" w:rsidRDefault="00304283" w:rsidP="00B37075">
      <w:pPr>
        <w:pStyle w:val="08IJISAEArticleText"/>
        <w:spacing w:after="120" w:line="276" w:lineRule="auto"/>
        <w:rPr>
          <w:sz w:val="20"/>
          <w:szCs w:val="20"/>
          <w:lang w:val="en-US"/>
        </w:rPr>
      </w:pPr>
      <w:r w:rsidRPr="00B37075">
        <w:rPr>
          <w:sz w:val="20"/>
          <w:szCs w:val="20"/>
          <w:lang w:val="en-US"/>
        </w:rPr>
        <w:t>where j varies from 1 to 16</w:t>
      </w:r>
    </w:p>
    <w:p w14:paraId="7D118E6B" w14:textId="77777777" w:rsidR="00304283" w:rsidRPr="00B37075" w:rsidRDefault="00304283" w:rsidP="00B37075">
      <w:pPr>
        <w:pStyle w:val="08IJISAEArticleText"/>
        <w:spacing w:after="120" w:line="276" w:lineRule="auto"/>
        <w:rPr>
          <w:sz w:val="20"/>
          <w:szCs w:val="20"/>
          <w:lang w:val="en-US"/>
        </w:rPr>
      </w:pPr>
      <w:r w:rsidRPr="00B37075">
        <w:rPr>
          <w:sz w:val="20"/>
          <w:szCs w:val="20"/>
          <w:lang w:val="en-US"/>
        </w:rPr>
        <w:t>The left height (LH) and right height (RH) characteristics are extracted using the following equations:</w:t>
      </w:r>
    </w:p>
    <w:p w14:paraId="44119CF8" w14:textId="34EFD79B" w:rsidR="002C1C06" w:rsidRPr="00B37075" w:rsidRDefault="002C1C06" w:rsidP="00B37075">
      <w:pPr>
        <w:spacing w:before="160" w:after="120" w:line="276" w:lineRule="auto"/>
        <w:jc w:val="right"/>
        <w:rPr>
          <w:rFonts w:eastAsiaTheme="minorEastAsia"/>
          <w:sz w:val="20"/>
        </w:rPr>
      </w:pPr>
      <m:oMath>
        <m:r>
          <w:rPr>
            <w:rFonts w:ascii="Cambria Math" w:hAnsi="Cambria Math"/>
            <w:sz w:val="20"/>
          </w:rPr>
          <m:t>LH=max(</m:t>
        </m:r>
        <m:sSub>
          <m:sSubPr>
            <m:ctrlPr>
              <w:rPr>
                <w:rFonts w:ascii="Cambria Math" w:hAnsi="Cambria Math"/>
                <w:i/>
                <w:sz w:val="20"/>
              </w:rPr>
            </m:ctrlPr>
          </m:sSubPr>
          <m:e>
            <m:r>
              <w:rPr>
                <w:rFonts w:ascii="Cambria Math" w:hAnsi="Cambria Math"/>
                <w:sz w:val="20"/>
              </w:rPr>
              <m:t>lPts</m:t>
            </m:r>
          </m:e>
          <m:sub>
            <m:r>
              <w:rPr>
                <w:rFonts w:ascii="Cambria Math" w:hAnsi="Cambria Math"/>
                <w:sz w:val="20"/>
              </w:rPr>
              <m:t>j</m:t>
            </m:r>
          </m:sub>
        </m:sSub>
        <m:r>
          <w:rPr>
            <w:rFonts w:ascii="Cambria Math" w:hAnsi="Cambria Math"/>
            <w:sz w:val="20"/>
          </w:rPr>
          <m:t>)</m:t>
        </m:r>
      </m:oMath>
      <w:r w:rsidRPr="00B37075">
        <w:rPr>
          <w:rFonts w:eastAsiaTheme="minorEastAsia"/>
          <w:sz w:val="20"/>
        </w:rPr>
        <w:t xml:space="preserve"> </w:t>
      </w:r>
      <w:r w:rsidRPr="00B37075">
        <w:rPr>
          <w:rFonts w:eastAsiaTheme="minorEastAsia"/>
          <w:sz w:val="20"/>
        </w:rPr>
        <w:tab/>
      </w:r>
      <w:r w:rsidRPr="00B37075">
        <w:rPr>
          <w:rFonts w:eastAsiaTheme="minorEastAsia"/>
          <w:sz w:val="20"/>
        </w:rPr>
        <w:tab/>
      </w:r>
      <w:r w:rsidRPr="00B37075">
        <w:rPr>
          <w:rFonts w:eastAsiaTheme="minorEastAsia"/>
          <w:sz w:val="20"/>
        </w:rPr>
        <w:tab/>
        <w:t>(10)</w:t>
      </w:r>
    </w:p>
    <w:p w14:paraId="72BFB21A" w14:textId="370B37D1" w:rsidR="002C1C06" w:rsidRPr="00B37075" w:rsidRDefault="002C1C06" w:rsidP="00B37075">
      <w:pPr>
        <w:spacing w:before="160" w:after="120" w:line="276" w:lineRule="auto"/>
        <w:jc w:val="right"/>
        <w:rPr>
          <w:sz w:val="20"/>
        </w:rPr>
      </w:pPr>
      <m:oMath>
        <m:r>
          <w:rPr>
            <w:rFonts w:ascii="Cambria Math" w:eastAsiaTheme="minorEastAsia" w:hAnsi="Cambria Math"/>
            <w:sz w:val="20"/>
          </w:rPr>
          <m:t>RH=max(</m:t>
        </m:r>
        <m:sSub>
          <m:sSubPr>
            <m:ctrlPr>
              <w:rPr>
                <w:rFonts w:ascii="Cambria Math" w:eastAsiaTheme="minorEastAsia" w:hAnsi="Cambria Math"/>
                <w:i/>
                <w:sz w:val="20"/>
              </w:rPr>
            </m:ctrlPr>
          </m:sSubPr>
          <m:e>
            <m:r>
              <w:rPr>
                <w:rFonts w:ascii="Cambria Math" w:eastAsiaTheme="minorEastAsia" w:hAnsi="Cambria Math"/>
                <w:sz w:val="20"/>
              </w:rPr>
              <m:t>rPts</m:t>
            </m:r>
          </m:e>
          <m:sub>
            <m:r>
              <w:rPr>
                <w:rFonts w:ascii="Cambria Math" w:eastAsiaTheme="minorEastAsia" w:hAnsi="Cambria Math"/>
                <w:sz w:val="20"/>
              </w:rPr>
              <m:t>j</m:t>
            </m:r>
          </m:sub>
        </m:sSub>
        <m:r>
          <w:rPr>
            <w:rFonts w:ascii="Cambria Math" w:eastAsiaTheme="minorEastAsia" w:hAnsi="Cambria Math"/>
            <w:sz w:val="20"/>
          </w:rPr>
          <m:t>)</m:t>
        </m:r>
      </m:oMath>
      <w:r w:rsidRPr="00B37075">
        <w:rPr>
          <w:sz w:val="20"/>
        </w:rPr>
        <w:t xml:space="preserve"> </w:t>
      </w:r>
      <w:r w:rsidRPr="00B37075">
        <w:rPr>
          <w:sz w:val="20"/>
        </w:rPr>
        <w:tab/>
      </w:r>
      <w:r w:rsidRPr="00B37075">
        <w:rPr>
          <w:sz w:val="20"/>
        </w:rPr>
        <w:tab/>
      </w:r>
      <w:r w:rsidRPr="00B37075">
        <w:rPr>
          <w:sz w:val="20"/>
        </w:rPr>
        <w:tab/>
        <w:t>(11)</w:t>
      </w:r>
    </w:p>
    <w:p w14:paraId="59E58CDA" w14:textId="77777777" w:rsidR="00304283" w:rsidRPr="00B37075" w:rsidRDefault="00304283" w:rsidP="00B37075">
      <w:pPr>
        <w:pStyle w:val="08IJISAEArticleText"/>
        <w:spacing w:after="120" w:line="276" w:lineRule="auto"/>
        <w:rPr>
          <w:sz w:val="20"/>
          <w:szCs w:val="20"/>
          <w:lang w:val="en-US"/>
        </w:rPr>
      </w:pPr>
      <w:r w:rsidRPr="00B37075">
        <w:rPr>
          <w:sz w:val="20"/>
          <w:szCs w:val="20"/>
          <w:lang w:val="en-US"/>
        </w:rPr>
        <w:t xml:space="preserve">The left down points (LDP) characteristic is then calculated by comparing the successive </w:t>
      </w:r>
      <w:proofErr w:type="spellStart"/>
      <w:r w:rsidRPr="00B37075">
        <w:rPr>
          <w:sz w:val="20"/>
          <w:szCs w:val="20"/>
          <w:lang w:val="en-US"/>
        </w:rPr>
        <w:t>leftPoints</w:t>
      </w:r>
      <w:proofErr w:type="spellEnd"/>
      <w:r w:rsidRPr="00B37075">
        <w:rPr>
          <w:sz w:val="20"/>
          <w:szCs w:val="20"/>
          <w:lang w:val="en-US"/>
        </w:rPr>
        <w:t xml:space="preserve">. If a left point value is less than the left point value after it, increase the counter LDP.  The right down points (RDP) characteristic is calculated by comparing the </w:t>
      </w:r>
      <w:proofErr w:type="spellStart"/>
      <w:r w:rsidRPr="00B37075">
        <w:rPr>
          <w:sz w:val="20"/>
          <w:szCs w:val="20"/>
          <w:lang w:val="en-US"/>
        </w:rPr>
        <w:t>rightPoints</w:t>
      </w:r>
      <w:proofErr w:type="spellEnd"/>
      <w:r w:rsidRPr="00B37075">
        <w:rPr>
          <w:sz w:val="20"/>
          <w:szCs w:val="20"/>
          <w:lang w:val="en-US"/>
        </w:rPr>
        <w:t xml:space="preserve"> and raising the counter.</w:t>
      </w:r>
    </w:p>
    <w:p w14:paraId="40AE0EF8" w14:textId="5B769BF1" w:rsidR="00B40520" w:rsidRPr="00B37075" w:rsidRDefault="00B40520" w:rsidP="00B37075">
      <w:pPr>
        <w:spacing w:before="160" w:after="120" w:line="276" w:lineRule="auto"/>
        <w:jc w:val="right"/>
        <w:rPr>
          <w:sz w:val="20"/>
        </w:rPr>
      </w:pPr>
      <m:oMath>
        <m:r>
          <w:rPr>
            <w:rFonts w:ascii="Cambria Math" w:hAnsi="Cambria Math"/>
            <w:sz w:val="20"/>
          </w:rPr>
          <m:t>LDP=LDP+1</m:t>
        </m:r>
      </m:oMath>
      <w:r w:rsidRPr="00B37075">
        <w:rPr>
          <w:rFonts w:eastAsiaTheme="minorEastAsia"/>
          <w:sz w:val="20"/>
        </w:rPr>
        <w:tab/>
      </w:r>
      <m:oMath>
        <m:r>
          <w:rPr>
            <w:rFonts w:ascii="Cambria Math" w:eastAsiaTheme="minorEastAsia" w:hAnsi="Cambria Math"/>
            <w:sz w:val="20"/>
          </w:rPr>
          <m:t xml:space="preserve">if( </m:t>
        </m:r>
        <m:sSub>
          <m:sSubPr>
            <m:ctrlPr>
              <w:rPr>
                <w:rFonts w:ascii="Cambria Math" w:eastAsiaTheme="minorEastAsia" w:hAnsi="Cambria Math"/>
                <w:i/>
                <w:sz w:val="20"/>
              </w:rPr>
            </m:ctrlPr>
          </m:sSubPr>
          <m:e>
            <m:r>
              <w:rPr>
                <w:rFonts w:ascii="Cambria Math" w:eastAsiaTheme="minorEastAsia" w:hAnsi="Cambria Math"/>
                <w:sz w:val="20"/>
              </w:rPr>
              <m:t>lPts</m:t>
            </m:r>
          </m:e>
          <m:sub>
            <m:r>
              <w:rPr>
                <w:rFonts w:ascii="Cambria Math" w:eastAsiaTheme="minorEastAsia" w:hAnsi="Cambria Math"/>
                <w:sz w:val="20"/>
              </w:rPr>
              <m:t>j</m:t>
            </m:r>
          </m:sub>
        </m:sSub>
        <m:r>
          <w:rPr>
            <w:rFonts w:ascii="Cambria Math" w:eastAsiaTheme="minorEastAsia" w:hAnsi="Cambria Math"/>
            <w:sz w:val="20"/>
          </w:rPr>
          <m:t>&lt;</m:t>
        </m:r>
        <m:sSub>
          <m:sSubPr>
            <m:ctrlPr>
              <w:rPr>
                <w:rFonts w:ascii="Cambria Math" w:eastAsiaTheme="minorEastAsia" w:hAnsi="Cambria Math"/>
                <w:i/>
                <w:sz w:val="20"/>
              </w:rPr>
            </m:ctrlPr>
          </m:sSubPr>
          <m:e>
            <m:r>
              <w:rPr>
                <w:rFonts w:ascii="Cambria Math" w:eastAsiaTheme="minorEastAsia" w:hAnsi="Cambria Math"/>
                <w:sz w:val="20"/>
              </w:rPr>
              <m:t>lPoints</m:t>
            </m:r>
          </m:e>
          <m:sub>
            <m:r>
              <w:rPr>
                <w:rFonts w:ascii="Cambria Math" w:eastAsiaTheme="minorEastAsia" w:hAnsi="Cambria Math"/>
                <w:sz w:val="20"/>
              </w:rPr>
              <m:t>(j+1</m:t>
            </m:r>
          </m:sub>
        </m:sSub>
        <m:r>
          <w:rPr>
            <w:rFonts w:ascii="Cambria Math" w:eastAsiaTheme="minorEastAsia" w:hAnsi="Cambria Math"/>
            <w:sz w:val="20"/>
          </w:rPr>
          <m:t>)</m:t>
        </m:r>
      </m:oMath>
      <w:r w:rsidRPr="00B37075">
        <w:rPr>
          <w:rFonts w:eastAsiaTheme="minorEastAsia"/>
          <w:sz w:val="20"/>
        </w:rPr>
        <w:t xml:space="preserve"> </w:t>
      </w:r>
      <w:r w:rsidRPr="00B37075">
        <w:rPr>
          <w:rFonts w:eastAsiaTheme="minorEastAsia"/>
          <w:sz w:val="20"/>
        </w:rPr>
        <w:tab/>
      </w:r>
      <w:r w:rsidR="00C4426E" w:rsidRPr="00B37075">
        <w:rPr>
          <w:rFonts w:eastAsiaTheme="minorEastAsia"/>
          <w:sz w:val="20"/>
        </w:rPr>
        <w:t xml:space="preserve">       </w:t>
      </w:r>
      <w:r w:rsidRPr="00B37075">
        <w:rPr>
          <w:rFonts w:eastAsiaTheme="minorEastAsia"/>
          <w:sz w:val="20"/>
        </w:rPr>
        <w:t>(12)</w:t>
      </w:r>
    </w:p>
    <w:p w14:paraId="708112F6" w14:textId="7F76054D" w:rsidR="00B40520" w:rsidRDefault="00B40520" w:rsidP="00B37075">
      <w:pPr>
        <w:spacing w:before="160" w:after="120" w:line="276" w:lineRule="auto"/>
        <w:jc w:val="right"/>
        <w:rPr>
          <w:rFonts w:eastAsiaTheme="minorEastAsia"/>
          <w:sz w:val="20"/>
        </w:rPr>
      </w:pPr>
      <m:oMath>
        <m:r>
          <w:rPr>
            <w:rFonts w:ascii="Cambria Math" w:hAnsi="Cambria Math"/>
            <w:sz w:val="20"/>
          </w:rPr>
          <m:t>RDP=RDP+1</m:t>
        </m:r>
      </m:oMath>
      <w:r w:rsidRPr="00B37075">
        <w:rPr>
          <w:rFonts w:eastAsiaTheme="minorEastAsia"/>
          <w:sz w:val="20"/>
        </w:rPr>
        <w:t xml:space="preserve"> </w:t>
      </w:r>
      <w:r w:rsidRPr="00B37075">
        <w:rPr>
          <w:rFonts w:eastAsiaTheme="minorEastAsia"/>
          <w:sz w:val="20"/>
        </w:rPr>
        <w:tab/>
      </w:r>
      <m:oMath>
        <m:r>
          <w:rPr>
            <w:rFonts w:ascii="Cambria Math" w:eastAsiaTheme="minorEastAsia" w:hAnsi="Cambria Math"/>
            <w:sz w:val="20"/>
          </w:rPr>
          <m:t xml:space="preserve">if( </m:t>
        </m:r>
        <m:sSub>
          <m:sSubPr>
            <m:ctrlPr>
              <w:rPr>
                <w:rFonts w:ascii="Cambria Math" w:eastAsiaTheme="minorEastAsia" w:hAnsi="Cambria Math"/>
                <w:i/>
                <w:sz w:val="20"/>
              </w:rPr>
            </m:ctrlPr>
          </m:sSubPr>
          <m:e>
            <m:r>
              <w:rPr>
                <w:rFonts w:ascii="Cambria Math" w:eastAsiaTheme="minorEastAsia" w:hAnsi="Cambria Math"/>
                <w:sz w:val="20"/>
              </w:rPr>
              <m:t>RPts</m:t>
            </m:r>
          </m:e>
          <m:sub>
            <m:r>
              <w:rPr>
                <w:rFonts w:ascii="Cambria Math" w:eastAsiaTheme="minorEastAsia" w:hAnsi="Cambria Math"/>
                <w:sz w:val="20"/>
              </w:rPr>
              <m:t>j</m:t>
            </m:r>
          </m:sub>
        </m:sSub>
        <m:r>
          <w:rPr>
            <w:rFonts w:ascii="Cambria Math" w:eastAsiaTheme="minorEastAsia" w:hAnsi="Cambria Math"/>
            <w:sz w:val="20"/>
          </w:rPr>
          <m:t>&lt;</m:t>
        </m:r>
        <m:sSub>
          <m:sSubPr>
            <m:ctrlPr>
              <w:rPr>
                <w:rFonts w:ascii="Cambria Math" w:eastAsiaTheme="minorEastAsia" w:hAnsi="Cambria Math"/>
                <w:i/>
                <w:sz w:val="20"/>
              </w:rPr>
            </m:ctrlPr>
          </m:sSubPr>
          <m:e>
            <m:r>
              <w:rPr>
                <w:rFonts w:ascii="Cambria Math" w:eastAsiaTheme="minorEastAsia" w:hAnsi="Cambria Math"/>
                <w:sz w:val="20"/>
              </w:rPr>
              <m:t>RPoints</m:t>
            </m:r>
          </m:e>
          <m:sub>
            <m:r>
              <w:rPr>
                <w:rFonts w:ascii="Cambria Math" w:eastAsiaTheme="minorEastAsia" w:hAnsi="Cambria Math"/>
                <w:sz w:val="20"/>
              </w:rPr>
              <m:t>(j+1)</m:t>
            </m:r>
          </m:sub>
        </m:sSub>
        <m:r>
          <w:rPr>
            <w:rFonts w:ascii="Cambria Math" w:eastAsiaTheme="minorEastAsia" w:hAnsi="Cambria Math"/>
            <w:sz w:val="20"/>
          </w:rPr>
          <m:t>)</m:t>
        </m:r>
      </m:oMath>
      <w:r w:rsidRPr="00B37075">
        <w:rPr>
          <w:rFonts w:eastAsiaTheme="minorEastAsia"/>
          <w:sz w:val="20"/>
        </w:rPr>
        <w:t xml:space="preserve"> </w:t>
      </w:r>
      <w:r w:rsidRPr="00B37075">
        <w:rPr>
          <w:rFonts w:eastAsiaTheme="minorEastAsia"/>
          <w:sz w:val="20"/>
        </w:rPr>
        <w:tab/>
      </w:r>
      <w:r w:rsidR="00C4426E" w:rsidRPr="00B37075">
        <w:rPr>
          <w:rFonts w:eastAsiaTheme="minorEastAsia"/>
          <w:sz w:val="20"/>
        </w:rPr>
        <w:t xml:space="preserve">       </w:t>
      </w:r>
      <w:r w:rsidRPr="00B37075">
        <w:rPr>
          <w:rFonts w:eastAsiaTheme="minorEastAsia"/>
          <w:sz w:val="20"/>
        </w:rPr>
        <w:t>(13)</w:t>
      </w:r>
    </w:p>
    <w:tbl>
      <w:tblPr>
        <w:tblW w:w="4243" w:type="dxa"/>
        <w:jc w:val="center"/>
        <w:tblLook w:val="04A0" w:firstRow="1" w:lastRow="0" w:firstColumn="1" w:lastColumn="0" w:noHBand="0" w:noVBand="1"/>
      </w:tblPr>
      <w:tblGrid>
        <w:gridCol w:w="4243"/>
      </w:tblGrid>
      <w:tr w:rsidR="00B37075" w:rsidRPr="00B37075" w14:paraId="31573514" w14:textId="77777777" w:rsidTr="00B37075">
        <w:trPr>
          <w:trHeight w:val="394"/>
          <w:jc w:val="center"/>
        </w:trPr>
        <w:tc>
          <w:tcPr>
            <w:tcW w:w="4243" w:type="dxa"/>
            <w:tcBorders>
              <w:top w:val="single" w:sz="8" w:space="0" w:color="auto"/>
              <w:left w:val="single" w:sz="8" w:space="0" w:color="auto"/>
              <w:bottom w:val="nil"/>
              <w:right w:val="single" w:sz="8" w:space="0" w:color="auto"/>
            </w:tcBorders>
            <w:shd w:val="clear" w:color="auto" w:fill="auto"/>
            <w:vAlign w:val="center"/>
            <w:hideMark/>
          </w:tcPr>
          <w:p w14:paraId="39EC17BB" w14:textId="77777777" w:rsidR="00B37075" w:rsidRPr="00B37075" w:rsidRDefault="00B37075" w:rsidP="00B37075">
            <w:pPr>
              <w:spacing w:line="240" w:lineRule="auto"/>
              <w:ind w:firstLineChars="100" w:firstLine="201"/>
              <w:jc w:val="left"/>
              <w:rPr>
                <w:rFonts w:eastAsia="Times New Roman"/>
                <w:b/>
                <w:bCs/>
                <w:sz w:val="20"/>
                <w:lang w:val="en-IN" w:eastAsia="en-IN"/>
              </w:rPr>
            </w:pPr>
            <w:r w:rsidRPr="00B37075">
              <w:rPr>
                <w:rFonts w:eastAsia="Times New Roman"/>
                <w:b/>
                <w:bCs/>
                <w:sz w:val="20"/>
                <w:lang w:eastAsia="en-IN"/>
              </w:rPr>
              <w:t>Algorithm</w:t>
            </w:r>
            <w:r w:rsidRPr="00B37075">
              <w:rPr>
                <w:rFonts w:eastAsia="Times New Roman"/>
                <w:sz w:val="20"/>
                <w:lang w:eastAsia="en-IN"/>
              </w:rPr>
              <w:t xml:space="preserve"> </w:t>
            </w:r>
            <w:proofErr w:type="spellStart"/>
            <w:r w:rsidRPr="00B37075">
              <w:rPr>
                <w:rFonts w:eastAsia="Times New Roman"/>
                <w:sz w:val="20"/>
                <w:lang w:eastAsia="en-IN"/>
              </w:rPr>
              <w:t>Ext_</w:t>
            </w:r>
            <w:proofErr w:type="gramStart"/>
            <w:r w:rsidRPr="00B37075">
              <w:rPr>
                <w:rFonts w:eastAsia="Times New Roman"/>
                <w:sz w:val="20"/>
                <w:lang w:eastAsia="en-IN"/>
              </w:rPr>
              <w:t>Feature</w:t>
            </w:r>
            <w:proofErr w:type="spellEnd"/>
            <w:r w:rsidRPr="00B37075">
              <w:rPr>
                <w:rFonts w:eastAsia="Times New Roman"/>
                <w:sz w:val="20"/>
                <w:lang w:eastAsia="en-IN"/>
              </w:rPr>
              <w:t>(</w:t>
            </w:r>
            <w:proofErr w:type="gramEnd"/>
            <w:r w:rsidRPr="00B37075">
              <w:rPr>
                <w:rFonts w:eastAsia="Times New Roman"/>
                <w:sz w:val="20"/>
                <w:lang w:eastAsia="en-IN"/>
              </w:rPr>
              <w:t>Layer)</w:t>
            </w:r>
          </w:p>
        </w:tc>
      </w:tr>
      <w:tr w:rsidR="00B37075" w:rsidRPr="00B37075" w14:paraId="748870A4" w14:textId="77777777" w:rsidTr="00B37075">
        <w:trPr>
          <w:trHeight w:val="479"/>
          <w:jc w:val="center"/>
        </w:trPr>
        <w:tc>
          <w:tcPr>
            <w:tcW w:w="4243" w:type="dxa"/>
            <w:tcBorders>
              <w:top w:val="nil"/>
              <w:left w:val="single" w:sz="8" w:space="0" w:color="auto"/>
              <w:bottom w:val="nil"/>
              <w:right w:val="single" w:sz="8" w:space="0" w:color="auto"/>
            </w:tcBorders>
            <w:shd w:val="clear" w:color="auto" w:fill="auto"/>
            <w:vAlign w:val="center"/>
            <w:hideMark/>
          </w:tcPr>
          <w:p w14:paraId="799C196D" w14:textId="77777777" w:rsidR="00B37075" w:rsidRPr="00B37075" w:rsidRDefault="00B37075" w:rsidP="00B37075">
            <w:pPr>
              <w:spacing w:line="240" w:lineRule="auto"/>
              <w:ind w:firstLineChars="100" w:firstLine="201"/>
              <w:jc w:val="left"/>
              <w:rPr>
                <w:rFonts w:eastAsia="Times New Roman"/>
                <w:b/>
                <w:bCs/>
                <w:i/>
                <w:iCs/>
                <w:sz w:val="20"/>
                <w:lang w:val="en-IN" w:eastAsia="en-IN"/>
              </w:rPr>
            </w:pPr>
            <w:r w:rsidRPr="00B37075">
              <w:rPr>
                <w:rFonts w:eastAsia="Times New Roman"/>
                <w:b/>
                <w:bCs/>
                <w:i/>
                <w:iCs/>
                <w:sz w:val="20"/>
                <w:lang w:eastAsia="en-IN"/>
              </w:rPr>
              <w:t>Input</w:t>
            </w:r>
            <w:r w:rsidRPr="00B37075">
              <w:rPr>
                <w:rFonts w:eastAsia="Times New Roman"/>
                <w:sz w:val="20"/>
                <w:lang w:eastAsia="en-IN"/>
              </w:rPr>
              <w:t>: Layer – Extracted RPE layer in an array</w:t>
            </w:r>
          </w:p>
        </w:tc>
      </w:tr>
      <w:tr w:rsidR="00B37075" w:rsidRPr="00B37075" w14:paraId="5533E43F" w14:textId="77777777" w:rsidTr="00B37075">
        <w:trPr>
          <w:trHeight w:val="326"/>
          <w:jc w:val="center"/>
        </w:trPr>
        <w:tc>
          <w:tcPr>
            <w:tcW w:w="4243" w:type="dxa"/>
            <w:tcBorders>
              <w:top w:val="nil"/>
              <w:left w:val="single" w:sz="8" w:space="0" w:color="auto"/>
              <w:bottom w:val="single" w:sz="8" w:space="0" w:color="auto"/>
              <w:right w:val="single" w:sz="8" w:space="0" w:color="auto"/>
            </w:tcBorders>
            <w:shd w:val="clear" w:color="auto" w:fill="auto"/>
            <w:vAlign w:val="center"/>
            <w:hideMark/>
          </w:tcPr>
          <w:p w14:paraId="31564222" w14:textId="77777777" w:rsidR="00B37075" w:rsidRPr="00B37075" w:rsidRDefault="00B37075" w:rsidP="00B37075">
            <w:pPr>
              <w:spacing w:line="240" w:lineRule="auto"/>
              <w:ind w:firstLineChars="100" w:firstLine="201"/>
              <w:jc w:val="left"/>
              <w:rPr>
                <w:rFonts w:eastAsia="Times New Roman"/>
                <w:b/>
                <w:bCs/>
                <w:i/>
                <w:iCs/>
                <w:sz w:val="20"/>
                <w:lang w:val="en-IN" w:eastAsia="en-IN"/>
              </w:rPr>
            </w:pPr>
            <w:r w:rsidRPr="00B37075">
              <w:rPr>
                <w:rFonts w:eastAsia="Times New Roman"/>
                <w:b/>
                <w:bCs/>
                <w:i/>
                <w:iCs/>
                <w:sz w:val="20"/>
                <w:lang w:eastAsia="en-IN"/>
              </w:rPr>
              <w:t>Output</w:t>
            </w:r>
            <w:r w:rsidRPr="00B37075">
              <w:rPr>
                <w:rFonts w:eastAsia="Times New Roman"/>
                <w:sz w:val="20"/>
                <w:lang w:eastAsia="en-IN"/>
              </w:rPr>
              <w:t>: Extracted Features</w:t>
            </w:r>
          </w:p>
        </w:tc>
      </w:tr>
      <w:tr w:rsidR="00B37075" w:rsidRPr="00B37075" w14:paraId="156053F0" w14:textId="77777777" w:rsidTr="00B37075">
        <w:trPr>
          <w:trHeight w:val="394"/>
          <w:jc w:val="center"/>
        </w:trPr>
        <w:tc>
          <w:tcPr>
            <w:tcW w:w="4243" w:type="dxa"/>
            <w:tcBorders>
              <w:top w:val="nil"/>
              <w:left w:val="single" w:sz="8" w:space="0" w:color="auto"/>
              <w:bottom w:val="nil"/>
              <w:right w:val="single" w:sz="8" w:space="0" w:color="auto"/>
            </w:tcBorders>
            <w:shd w:val="clear" w:color="auto" w:fill="auto"/>
            <w:vAlign w:val="center"/>
            <w:hideMark/>
          </w:tcPr>
          <w:p w14:paraId="42C8332E" w14:textId="77777777" w:rsidR="00B37075" w:rsidRPr="00B37075" w:rsidRDefault="00B37075" w:rsidP="00B37075">
            <w:pPr>
              <w:spacing w:line="240" w:lineRule="auto"/>
              <w:ind w:firstLineChars="100" w:firstLine="200"/>
              <w:jc w:val="left"/>
              <w:rPr>
                <w:rFonts w:eastAsia="Times New Roman"/>
                <w:sz w:val="20"/>
                <w:lang w:val="en-IN" w:eastAsia="en-IN"/>
              </w:rPr>
            </w:pPr>
            <w:r w:rsidRPr="00B37075">
              <w:rPr>
                <w:rFonts w:eastAsia="Times New Roman"/>
                <w:sz w:val="20"/>
                <w:lang w:eastAsia="en-IN"/>
              </w:rPr>
              <w:t xml:space="preserve">1.   t = </w:t>
            </w:r>
            <w:proofErr w:type="gramStart"/>
            <w:r w:rsidRPr="00B37075">
              <w:rPr>
                <w:rFonts w:eastAsia="Times New Roman"/>
                <w:sz w:val="20"/>
                <w:lang w:eastAsia="en-IN"/>
              </w:rPr>
              <w:t>min(</w:t>
            </w:r>
            <w:proofErr w:type="gramEnd"/>
            <w:r w:rsidRPr="00B37075">
              <w:rPr>
                <w:rFonts w:eastAsia="Times New Roman"/>
                <w:sz w:val="20"/>
                <w:lang w:eastAsia="en-IN"/>
              </w:rPr>
              <w:t>Layer), b = max(Layer)</w:t>
            </w:r>
          </w:p>
        </w:tc>
      </w:tr>
      <w:tr w:rsidR="00B37075" w:rsidRPr="00B37075" w14:paraId="0BC6AC97" w14:textId="77777777" w:rsidTr="00B37075">
        <w:trPr>
          <w:trHeight w:val="316"/>
          <w:jc w:val="center"/>
        </w:trPr>
        <w:tc>
          <w:tcPr>
            <w:tcW w:w="4243" w:type="dxa"/>
            <w:tcBorders>
              <w:top w:val="nil"/>
              <w:left w:val="single" w:sz="8" w:space="0" w:color="auto"/>
              <w:bottom w:val="nil"/>
              <w:right w:val="single" w:sz="8" w:space="0" w:color="auto"/>
            </w:tcBorders>
            <w:shd w:val="clear" w:color="auto" w:fill="auto"/>
            <w:vAlign w:val="center"/>
            <w:hideMark/>
          </w:tcPr>
          <w:p w14:paraId="2B80EB11" w14:textId="77777777" w:rsidR="00B37075" w:rsidRPr="00B37075" w:rsidRDefault="00B37075" w:rsidP="00B37075">
            <w:pPr>
              <w:spacing w:line="240" w:lineRule="auto"/>
              <w:ind w:firstLineChars="100" w:firstLine="200"/>
              <w:jc w:val="left"/>
              <w:rPr>
                <w:rFonts w:eastAsia="Times New Roman"/>
                <w:sz w:val="20"/>
                <w:lang w:val="en-IN" w:eastAsia="en-IN"/>
              </w:rPr>
            </w:pPr>
            <w:r w:rsidRPr="00B37075">
              <w:rPr>
                <w:rFonts w:eastAsia="Times New Roman"/>
                <w:sz w:val="20"/>
                <w:lang w:eastAsia="en-IN"/>
              </w:rPr>
              <w:t xml:space="preserve">2.   </w:t>
            </w:r>
            <w:proofErr w:type="spellStart"/>
            <w:r w:rsidRPr="00B37075">
              <w:rPr>
                <w:rFonts w:eastAsia="Times New Roman"/>
                <w:sz w:val="20"/>
                <w:lang w:eastAsia="en-IN"/>
              </w:rPr>
              <w:t>lineHgtj</w:t>
            </w:r>
            <w:proofErr w:type="spellEnd"/>
            <w:r w:rsidRPr="00B37075">
              <w:rPr>
                <w:rFonts w:eastAsia="Times New Roman"/>
                <w:sz w:val="20"/>
                <w:lang w:eastAsia="en-IN"/>
              </w:rPr>
              <w:t xml:space="preserve"> = b – </w:t>
            </w:r>
            <w:proofErr w:type="spellStart"/>
            <w:r w:rsidRPr="00B37075">
              <w:rPr>
                <w:rFonts w:eastAsia="Times New Roman"/>
                <w:sz w:val="20"/>
                <w:lang w:eastAsia="en-IN"/>
              </w:rPr>
              <w:t>Layerj</w:t>
            </w:r>
            <w:proofErr w:type="spellEnd"/>
            <w:r w:rsidRPr="00B37075">
              <w:rPr>
                <w:rFonts w:eastAsia="Times New Roman"/>
                <w:sz w:val="20"/>
                <w:lang w:eastAsia="en-IN"/>
              </w:rPr>
              <w:t>;</w:t>
            </w:r>
          </w:p>
        </w:tc>
      </w:tr>
      <w:tr w:rsidR="00B37075" w:rsidRPr="00B37075" w14:paraId="78AA58A8" w14:textId="77777777" w:rsidTr="00B37075">
        <w:trPr>
          <w:trHeight w:val="156"/>
          <w:jc w:val="center"/>
        </w:trPr>
        <w:tc>
          <w:tcPr>
            <w:tcW w:w="4243" w:type="dxa"/>
            <w:tcBorders>
              <w:top w:val="nil"/>
              <w:left w:val="single" w:sz="8" w:space="0" w:color="auto"/>
              <w:bottom w:val="nil"/>
              <w:right w:val="single" w:sz="8" w:space="0" w:color="auto"/>
            </w:tcBorders>
            <w:shd w:val="clear" w:color="auto" w:fill="auto"/>
            <w:vAlign w:val="center"/>
            <w:hideMark/>
          </w:tcPr>
          <w:p w14:paraId="5FD7E649" w14:textId="77777777" w:rsidR="00B37075" w:rsidRPr="00B37075" w:rsidRDefault="00B37075" w:rsidP="00B37075">
            <w:pPr>
              <w:spacing w:line="240" w:lineRule="auto"/>
              <w:ind w:firstLineChars="100" w:firstLine="200"/>
              <w:jc w:val="left"/>
              <w:rPr>
                <w:rFonts w:eastAsia="Times New Roman"/>
                <w:sz w:val="20"/>
                <w:lang w:val="en-IN" w:eastAsia="en-IN"/>
              </w:rPr>
            </w:pPr>
            <w:r w:rsidRPr="00B37075">
              <w:rPr>
                <w:rFonts w:eastAsia="Times New Roman"/>
                <w:sz w:val="20"/>
                <w:lang w:eastAsia="en-IN"/>
              </w:rPr>
              <w:t xml:space="preserve">3.   </w:t>
            </w:r>
            <w:proofErr w:type="spellStart"/>
            <w:r w:rsidRPr="00B37075">
              <w:rPr>
                <w:rFonts w:eastAsia="Times New Roman"/>
                <w:sz w:val="20"/>
                <w:lang w:eastAsia="en-IN"/>
              </w:rPr>
              <w:t>mHgt</w:t>
            </w:r>
            <w:proofErr w:type="spellEnd"/>
            <w:r w:rsidRPr="00B37075">
              <w:rPr>
                <w:rFonts w:eastAsia="Times New Roman"/>
                <w:sz w:val="20"/>
                <w:lang w:eastAsia="en-IN"/>
              </w:rPr>
              <w:t xml:space="preserve"> = b - t;</w:t>
            </w:r>
          </w:p>
        </w:tc>
      </w:tr>
      <w:tr w:rsidR="00B37075" w:rsidRPr="00B37075" w14:paraId="488D80D2" w14:textId="77777777" w:rsidTr="00B37075">
        <w:trPr>
          <w:trHeight w:val="394"/>
          <w:jc w:val="center"/>
        </w:trPr>
        <w:tc>
          <w:tcPr>
            <w:tcW w:w="4243" w:type="dxa"/>
            <w:tcBorders>
              <w:top w:val="nil"/>
              <w:left w:val="single" w:sz="8" w:space="0" w:color="auto"/>
              <w:bottom w:val="nil"/>
              <w:right w:val="single" w:sz="8" w:space="0" w:color="auto"/>
            </w:tcBorders>
            <w:shd w:val="clear" w:color="auto" w:fill="auto"/>
            <w:vAlign w:val="center"/>
            <w:hideMark/>
          </w:tcPr>
          <w:p w14:paraId="3A181294" w14:textId="77777777" w:rsidR="00B37075" w:rsidRPr="00B37075" w:rsidRDefault="00B37075" w:rsidP="00B37075">
            <w:pPr>
              <w:spacing w:line="240" w:lineRule="auto"/>
              <w:ind w:firstLineChars="100" w:firstLine="200"/>
              <w:jc w:val="left"/>
              <w:rPr>
                <w:rFonts w:eastAsia="Times New Roman"/>
                <w:sz w:val="20"/>
                <w:lang w:val="en-IN" w:eastAsia="en-IN"/>
              </w:rPr>
            </w:pPr>
            <w:r w:rsidRPr="00B37075">
              <w:rPr>
                <w:rFonts w:eastAsia="Times New Roman"/>
                <w:sz w:val="20"/>
                <w:lang w:eastAsia="en-IN"/>
              </w:rPr>
              <w:t xml:space="preserve">4.   Do line-5 for j=1 to </w:t>
            </w:r>
            <w:proofErr w:type="gramStart"/>
            <w:r w:rsidRPr="00B37075">
              <w:rPr>
                <w:rFonts w:eastAsia="Times New Roman"/>
                <w:sz w:val="20"/>
                <w:lang w:eastAsia="en-IN"/>
              </w:rPr>
              <w:t>length(</w:t>
            </w:r>
            <w:proofErr w:type="gramEnd"/>
            <w:r w:rsidRPr="00B37075">
              <w:rPr>
                <w:rFonts w:eastAsia="Times New Roman"/>
                <w:sz w:val="20"/>
                <w:lang w:eastAsia="en-IN"/>
              </w:rPr>
              <w:t>Layer)</w:t>
            </w:r>
          </w:p>
        </w:tc>
      </w:tr>
      <w:tr w:rsidR="00B37075" w:rsidRPr="00B37075" w14:paraId="7D83A710" w14:textId="77777777" w:rsidTr="00B37075">
        <w:trPr>
          <w:trHeight w:val="394"/>
          <w:jc w:val="center"/>
        </w:trPr>
        <w:tc>
          <w:tcPr>
            <w:tcW w:w="4243" w:type="dxa"/>
            <w:tcBorders>
              <w:top w:val="nil"/>
              <w:left w:val="single" w:sz="8" w:space="0" w:color="auto"/>
              <w:bottom w:val="nil"/>
              <w:right w:val="single" w:sz="8" w:space="0" w:color="auto"/>
            </w:tcBorders>
            <w:shd w:val="clear" w:color="auto" w:fill="auto"/>
            <w:vAlign w:val="center"/>
            <w:hideMark/>
          </w:tcPr>
          <w:p w14:paraId="7793D5F2" w14:textId="77777777" w:rsidR="00B37075" w:rsidRPr="00B37075" w:rsidRDefault="00B37075" w:rsidP="00B37075">
            <w:pPr>
              <w:spacing w:line="240" w:lineRule="auto"/>
              <w:ind w:firstLineChars="100" w:firstLine="200"/>
              <w:jc w:val="left"/>
              <w:rPr>
                <w:rFonts w:eastAsia="Times New Roman"/>
                <w:sz w:val="20"/>
                <w:lang w:val="en-IN" w:eastAsia="en-IN"/>
              </w:rPr>
            </w:pPr>
            <w:r w:rsidRPr="00B37075">
              <w:rPr>
                <w:rFonts w:eastAsia="Times New Roman"/>
                <w:sz w:val="20"/>
                <w:lang w:eastAsia="en-IN"/>
              </w:rPr>
              <w:t>5.   if (</w:t>
            </w:r>
            <w:proofErr w:type="spellStart"/>
            <w:r w:rsidRPr="00B37075">
              <w:rPr>
                <w:rFonts w:eastAsia="Times New Roman"/>
                <w:sz w:val="20"/>
                <w:lang w:eastAsia="en-IN"/>
              </w:rPr>
              <w:t>lineHgtj</w:t>
            </w:r>
            <w:proofErr w:type="spellEnd"/>
            <w:r w:rsidRPr="00B37075">
              <w:rPr>
                <w:rFonts w:eastAsia="Times New Roman"/>
                <w:sz w:val="20"/>
                <w:lang w:eastAsia="en-IN"/>
              </w:rPr>
              <w:t xml:space="preserve"> = </w:t>
            </w:r>
            <w:proofErr w:type="spellStart"/>
            <w:r w:rsidRPr="00B37075">
              <w:rPr>
                <w:rFonts w:eastAsia="Times New Roman"/>
                <w:sz w:val="20"/>
                <w:lang w:eastAsia="en-IN"/>
              </w:rPr>
              <w:t>mHgt</w:t>
            </w:r>
            <w:proofErr w:type="spellEnd"/>
            <w:r w:rsidRPr="00B37075">
              <w:rPr>
                <w:rFonts w:eastAsia="Times New Roman"/>
                <w:sz w:val="20"/>
                <w:lang w:eastAsia="en-IN"/>
              </w:rPr>
              <w:t xml:space="preserve">) </w:t>
            </w:r>
            <w:proofErr w:type="spellStart"/>
            <w:r w:rsidRPr="00B37075">
              <w:rPr>
                <w:rFonts w:eastAsia="Times New Roman"/>
                <w:sz w:val="20"/>
                <w:lang w:eastAsia="en-IN"/>
              </w:rPr>
              <w:t>goto</w:t>
            </w:r>
            <w:proofErr w:type="spellEnd"/>
            <w:r w:rsidRPr="00B37075">
              <w:rPr>
                <w:rFonts w:eastAsia="Times New Roman"/>
                <w:sz w:val="20"/>
                <w:lang w:eastAsia="en-IN"/>
              </w:rPr>
              <w:t xml:space="preserve"> line-6</w:t>
            </w:r>
          </w:p>
        </w:tc>
      </w:tr>
      <w:tr w:rsidR="00B37075" w:rsidRPr="00B37075" w14:paraId="0DA3F889" w14:textId="77777777" w:rsidTr="00B37075">
        <w:trPr>
          <w:trHeight w:val="237"/>
          <w:jc w:val="center"/>
        </w:trPr>
        <w:tc>
          <w:tcPr>
            <w:tcW w:w="4243" w:type="dxa"/>
            <w:tcBorders>
              <w:top w:val="nil"/>
              <w:left w:val="single" w:sz="8" w:space="0" w:color="auto"/>
              <w:bottom w:val="nil"/>
              <w:right w:val="single" w:sz="8" w:space="0" w:color="auto"/>
            </w:tcBorders>
            <w:shd w:val="clear" w:color="auto" w:fill="auto"/>
            <w:vAlign w:val="center"/>
            <w:hideMark/>
          </w:tcPr>
          <w:p w14:paraId="3EACFE48" w14:textId="77777777" w:rsidR="00B37075" w:rsidRPr="00B37075" w:rsidRDefault="00B37075" w:rsidP="00B37075">
            <w:pPr>
              <w:spacing w:line="240" w:lineRule="auto"/>
              <w:ind w:firstLineChars="100" w:firstLine="200"/>
              <w:jc w:val="left"/>
              <w:rPr>
                <w:rFonts w:eastAsia="Times New Roman"/>
                <w:sz w:val="20"/>
                <w:lang w:val="en-IN" w:eastAsia="en-IN"/>
              </w:rPr>
            </w:pPr>
            <w:r w:rsidRPr="00B37075">
              <w:rPr>
                <w:rFonts w:eastAsia="Times New Roman"/>
                <w:sz w:val="20"/>
                <w:lang w:eastAsia="en-IN"/>
              </w:rPr>
              <w:t xml:space="preserve">6.   </w:t>
            </w:r>
            <w:proofErr w:type="spellStart"/>
            <w:r w:rsidRPr="00B37075">
              <w:rPr>
                <w:rFonts w:eastAsia="Times New Roman"/>
                <w:sz w:val="20"/>
                <w:lang w:eastAsia="en-IN"/>
              </w:rPr>
              <w:t>topLPnt</w:t>
            </w:r>
            <w:proofErr w:type="spellEnd"/>
            <w:r w:rsidRPr="00B37075">
              <w:rPr>
                <w:rFonts w:eastAsia="Times New Roman"/>
                <w:sz w:val="20"/>
                <w:lang w:eastAsia="en-IN"/>
              </w:rPr>
              <w:t xml:space="preserve"> = j</w:t>
            </w:r>
          </w:p>
        </w:tc>
      </w:tr>
      <w:tr w:rsidR="00B37075" w:rsidRPr="00B37075" w14:paraId="30E5C7E1" w14:textId="77777777" w:rsidTr="00B37075">
        <w:trPr>
          <w:trHeight w:val="156"/>
          <w:jc w:val="center"/>
        </w:trPr>
        <w:tc>
          <w:tcPr>
            <w:tcW w:w="4243" w:type="dxa"/>
            <w:tcBorders>
              <w:top w:val="nil"/>
              <w:left w:val="single" w:sz="8" w:space="0" w:color="auto"/>
              <w:bottom w:val="nil"/>
              <w:right w:val="single" w:sz="8" w:space="0" w:color="auto"/>
            </w:tcBorders>
            <w:shd w:val="clear" w:color="auto" w:fill="auto"/>
            <w:vAlign w:val="center"/>
            <w:hideMark/>
          </w:tcPr>
          <w:p w14:paraId="66825438" w14:textId="77777777" w:rsidR="00B37075" w:rsidRPr="00B37075" w:rsidRDefault="00B37075" w:rsidP="00B37075">
            <w:pPr>
              <w:spacing w:line="240" w:lineRule="auto"/>
              <w:ind w:firstLineChars="100" w:firstLine="200"/>
              <w:jc w:val="left"/>
              <w:rPr>
                <w:rFonts w:eastAsia="Times New Roman"/>
                <w:sz w:val="20"/>
                <w:lang w:val="en-IN" w:eastAsia="en-IN"/>
              </w:rPr>
            </w:pPr>
            <w:r w:rsidRPr="00B37075">
              <w:rPr>
                <w:rFonts w:eastAsia="Times New Roman"/>
                <w:sz w:val="20"/>
                <w:lang w:eastAsia="en-IN"/>
              </w:rPr>
              <w:t xml:space="preserve">7.   w = </w:t>
            </w:r>
            <w:proofErr w:type="spellStart"/>
            <w:r w:rsidRPr="00B37075">
              <w:rPr>
                <w:rFonts w:eastAsia="Times New Roman"/>
                <w:sz w:val="20"/>
                <w:lang w:eastAsia="en-IN"/>
              </w:rPr>
              <w:t>mHgt</w:t>
            </w:r>
            <w:proofErr w:type="spellEnd"/>
          </w:p>
        </w:tc>
      </w:tr>
      <w:tr w:rsidR="00B37075" w:rsidRPr="00B37075" w14:paraId="638F2677" w14:textId="77777777" w:rsidTr="00B37075">
        <w:trPr>
          <w:trHeight w:val="156"/>
          <w:jc w:val="center"/>
        </w:trPr>
        <w:tc>
          <w:tcPr>
            <w:tcW w:w="4243" w:type="dxa"/>
            <w:tcBorders>
              <w:top w:val="nil"/>
              <w:left w:val="single" w:sz="8" w:space="0" w:color="auto"/>
              <w:bottom w:val="nil"/>
              <w:right w:val="single" w:sz="8" w:space="0" w:color="auto"/>
            </w:tcBorders>
            <w:shd w:val="clear" w:color="auto" w:fill="auto"/>
            <w:vAlign w:val="center"/>
            <w:hideMark/>
          </w:tcPr>
          <w:p w14:paraId="7A31CCEA" w14:textId="77777777" w:rsidR="00B37075" w:rsidRPr="00B37075" w:rsidRDefault="00B37075" w:rsidP="00B37075">
            <w:pPr>
              <w:spacing w:line="240" w:lineRule="auto"/>
              <w:ind w:firstLineChars="100" w:firstLine="200"/>
              <w:jc w:val="left"/>
              <w:rPr>
                <w:rFonts w:eastAsia="Times New Roman"/>
                <w:sz w:val="20"/>
                <w:lang w:val="en-IN" w:eastAsia="en-IN"/>
              </w:rPr>
            </w:pPr>
            <w:r w:rsidRPr="00B37075">
              <w:rPr>
                <w:rFonts w:eastAsia="Times New Roman"/>
                <w:sz w:val="20"/>
                <w:lang w:eastAsia="en-IN"/>
              </w:rPr>
              <w:t>8.   Pts=16</w:t>
            </w:r>
          </w:p>
        </w:tc>
      </w:tr>
      <w:tr w:rsidR="00B37075" w:rsidRPr="00B37075" w14:paraId="3A2B8FFC" w14:textId="77777777" w:rsidTr="00B37075">
        <w:trPr>
          <w:trHeight w:val="156"/>
          <w:jc w:val="center"/>
        </w:trPr>
        <w:tc>
          <w:tcPr>
            <w:tcW w:w="4243" w:type="dxa"/>
            <w:tcBorders>
              <w:top w:val="nil"/>
              <w:left w:val="single" w:sz="8" w:space="0" w:color="auto"/>
              <w:bottom w:val="nil"/>
              <w:right w:val="single" w:sz="8" w:space="0" w:color="auto"/>
            </w:tcBorders>
            <w:shd w:val="clear" w:color="auto" w:fill="auto"/>
            <w:vAlign w:val="center"/>
            <w:hideMark/>
          </w:tcPr>
          <w:p w14:paraId="05C38E02" w14:textId="77777777" w:rsidR="00B37075" w:rsidRPr="00B37075" w:rsidRDefault="00B37075" w:rsidP="00B37075">
            <w:pPr>
              <w:spacing w:line="240" w:lineRule="auto"/>
              <w:ind w:firstLineChars="100" w:firstLine="200"/>
              <w:jc w:val="left"/>
              <w:rPr>
                <w:rFonts w:eastAsia="Times New Roman"/>
                <w:sz w:val="20"/>
                <w:lang w:val="en-IN" w:eastAsia="en-IN"/>
              </w:rPr>
            </w:pPr>
            <w:r w:rsidRPr="00B37075">
              <w:rPr>
                <w:rFonts w:eastAsia="Times New Roman"/>
                <w:sz w:val="20"/>
                <w:lang w:eastAsia="en-IN"/>
              </w:rPr>
              <w:t xml:space="preserve">9.   </w:t>
            </w:r>
            <w:proofErr w:type="spellStart"/>
            <w:r w:rsidRPr="00B37075">
              <w:rPr>
                <w:rFonts w:eastAsia="Times New Roman"/>
                <w:sz w:val="20"/>
                <w:lang w:eastAsia="en-IN"/>
              </w:rPr>
              <w:t>dist</w:t>
            </w:r>
            <w:proofErr w:type="spellEnd"/>
            <w:r w:rsidRPr="00B37075">
              <w:rPr>
                <w:rFonts w:eastAsia="Times New Roman"/>
                <w:sz w:val="20"/>
                <w:lang w:eastAsia="en-IN"/>
              </w:rPr>
              <w:t xml:space="preserve"> = w / Pts; </w:t>
            </w:r>
          </w:p>
        </w:tc>
      </w:tr>
      <w:tr w:rsidR="00B37075" w:rsidRPr="00B37075" w14:paraId="03E98AC8" w14:textId="77777777" w:rsidTr="00B37075">
        <w:trPr>
          <w:trHeight w:val="237"/>
          <w:jc w:val="center"/>
        </w:trPr>
        <w:tc>
          <w:tcPr>
            <w:tcW w:w="4243" w:type="dxa"/>
            <w:tcBorders>
              <w:top w:val="nil"/>
              <w:left w:val="single" w:sz="8" w:space="0" w:color="auto"/>
              <w:bottom w:val="nil"/>
              <w:right w:val="single" w:sz="8" w:space="0" w:color="auto"/>
            </w:tcBorders>
            <w:shd w:val="clear" w:color="auto" w:fill="auto"/>
            <w:vAlign w:val="center"/>
            <w:hideMark/>
          </w:tcPr>
          <w:p w14:paraId="343F854C" w14:textId="77777777" w:rsidR="00B37075" w:rsidRPr="00B37075" w:rsidRDefault="00B37075" w:rsidP="00B37075">
            <w:pPr>
              <w:spacing w:line="240" w:lineRule="auto"/>
              <w:ind w:firstLineChars="100" w:firstLine="200"/>
              <w:jc w:val="left"/>
              <w:rPr>
                <w:rFonts w:eastAsia="Times New Roman"/>
                <w:sz w:val="20"/>
                <w:lang w:val="en-IN" w:eastAsia="en-IN"/>
              </w:rPr>
            </w:pPr>
            <w:r w:rsidRPr="00B37075">
              <w:rPr>
                <w:rFonts w:eastAsia="Times New Roman"/>
                <w:sz w:val="20"/>
                <w:lang w:eastAsia="en-IN"/>
              </w:rPr>
              <w:t xml:space="preserve">10. </w:t>
            </w:r>
            <w:proofErr w:type="spellStart"/>
            <w:proofErr w:type="gramStart"/>
            <w:r w:rsidRPr="00B37075">
              <w:rPr>
                <w:rFonts w:eastAsia="Times New Roman"/>
                <w:sz w:val="20"/>
                <w:lang w:eastAsia="en-IN"/>
              </w:rPr>
              <w:t>lPts</w:t>
            </w:r>
            <w:proofErr w:type="spellEnd"/>
            <w:r w:rsidRPr="00B37075">
              <w:rPr>
                <w:rFonts w:eastAsia="Times New Roman"/>
                <w:sz w:val="20"/>
                <w:lang w:eastAsia="en-IN"/>
              </w:rPr>
              <w:t>(</w:t>
            </w:r>
            <w:proofErr w:type="gramEnd"/>
            <w:r w:rsidRPr="00B37075">
              <w:rPr>
                <w:rFonts w:eastAsia="Times New Roman"/>
                <w:sz w:val="20"/>
                <w:lang w:eastAsia="en-IN"/>
              </w:rPr>
              <w:t>1)=</w:t>
            </w:r>
            <w:proofErr w:type="spellStart"/>
            <w:r w:rsidRPr="00B37075">
              <w:rPr>
                <w:rFonts w:eastAsia="Times New Roman"/>
                <w:sz w:val="20"/>
                <w:lang w:eastAsia="en-IN"/>
              </w:rPr>
              <w:t>mHgt</w:t>
            </w:r>
            <w:proofErr w:type="spellEnd"/>
            <w:r w:rsidRPr="00B37075">
              <w:rPr>
                <w:rFonts w:eastAsia="Times New Roman"/>
                <w:sz w:val="20"/>
                <w:lang w:eastAsia="en-IN"/>
              </w:rPr>
              <w:t>;</w:t>
            </w:r>
          </w:p>
        </w:tc>
      </w:tr>
      <w:tr w:rsidR="00B37075" w:rsidRPr="00B37075" w14:paraId="41B30786" w14:textId="77777777" w:rsidTr="00B37075">
        <w:trPr>
          <w:trHeight w:val="475"/>
          <w:jc w:val="center"/>
        </w:trPr>
        <w:tc>
          <w:tcPr>
            <w:tcW w:w="4243" w:type="dxa"/>
            <w:tcBorders>
              <w:top w:val="nil"/>
              <w:left w:val="single" w:sz="8" w:space="0" w:color="auto"/>
              <w:bottom w:val="nil"/>
              <w:right w:val="single" w:sz="8" w:space="0" w:color="auto"/>
            </w:tcBorders>
            <w:shd w:val="clear" w:color="auto" w:fill="auto"/>
            <w:vAlign w:val="center"/>
            <w:hideMark/>
          </w:tcPr>
          <w:p w14:paraId="317DC9CA" w14:textId="77777777" w:rsidR="00B37075" w:rsidRPr="00B37075" w:rsidRDefault="00B37075" w:rsidP="00B37075">
            <w:pPr>
              <w:spacing w:line="240" w:lineRule="auto"/>
              <w:ind w:firstLineChars="100" w:firstLine="200"/>
              <w:jc w:val="left"/>
              <w:rPr>
                <w:rFonts w:eastAsia="Times New Roman"/>
                <w:sz w:val="20"/>
                <w:lang w:val="en-IN" w:eastAsia="en-IN"/>
              </w:rPr>
            </w:pPr>
            <w:r w:rsidRPr="00B37075">
              <w:rPr>
                <w:rFonts w:eastAsia="Times New Roman"/>
                <w:sz w:val="20"/>
                <w:lang w:eastAsia="en-IN"/>
              </w:rPr>
              <w:t>11. Do line-12 and line-13 for k=1 to Points</w:t>
            </w:r>
          </w:p>
        </w:tc>
      </w:tr>
      <w:tr w:rsidR="00B37075" w:rsidRPr="00B37075" w14:paraId="5568A681" w14:textId="77777777" w:rsidTr="00B37075">
        <w:trPr>
          <w:trHeight w:val="394"/>
          <w:jc w:val="center"/>
        </w:trPr>
        <w:tc>
          <w:tcPr>
            <w:tcW w:w="4243" w:type="dxa"/>
            <w:tcBorders>
              <w:top w:val="nil"/>
              <w:left w:val="single" w:sz="8" w:space="0" w:color="auto"/>
              <w:bottom w:val="nil"/>
              <w:right w:val="single" w:sz="8" w:space="0" w:color="auto"/>
            </w:tcBorders>
            <w:shd w:val="clear" w:color="auto" w:fill="auto"/>
            <w:vAlign w:val="center"/>
            <w:hideMark/>
          </w:tcPr>
          <w:p w14:paraId="0C3481EA" w14:textId="77777777" w:rsidR="00B37075" w:rsidRPr="00B37075" w:rsidRDefault="00B37075" w:rsidP="00B37075">
            <w:pPr>
              <w:spacing w:line="240" w:lineRule="auto"/>
              <w:ind w:firstLineChars="100" w:firstLine="200"/>
              <w:jc w:val="left"/>
              <w:rPr>
                <w:rFonts w:eastAsia="Times New Roman"/>
                <w:sz w:val="20"/>
                <w:lang w:val="en-IN" w:eastAsia="en-IN"/>
              </w:rPr>
            </w:pPr>
            <w:r w:rsidRPr="00B37075">
              <w:rPr>
                <w:rFonts w:eastAsia="Times New Roman"/>
                <w:sz w:val="20"/>
                <w:lang w:eastAsia="en-IN"/>
              </w:rPr>
              <w:lastRenderedPageBreak/>
              <w:t xml:space="preserve">12. pos = </w:t>
            </w:r>
            <w:proofErr w:type="spellStart"/>
            <w:r w:rsidRPr="00B37075">
              <w:rPr>
                <w:rFonts w:eastAsia="Times New Roman"/>
                <w:sz w:val="20"/>
                <w:lang w:eastAsia="en-IN"/>
              </w:rPr>
              <w:t>topLPoint</w:t>
            </w:r>
            <w:proofErr w:type="spellEnd"/>
            <w:r w:rsidRPr="00B37075">
              <w:rPr>
                <w:rFonts w:eastAsia="Times New Roman"/>
                <w:sz w:val="20"/>
                <w:lang w:eastAsia="en-IN"/>
              </w:rPr>
              <w:t xml:space="preserve"> – </w:t>
            </w:r>
            <w:proofErr w:type="spellStart"/>
            <w:r w:rsidRPr="00B37075">
              <w:rPr>
                <w:rFonts w:eastAsia="Times New Roman"/>
                <w:sz w:val="20"/>
                <w:lang w:eastAsia="en-IN"/>
              </w:rPr>
              <w:t>distBtwnPts</w:t>
            </w:r>
            <w:proofErr w:type="spellEnd"/>
            <w:r w:rsidRPr="00B37075">
              <w:rPr>
                <w:rFonts w:eastAsia="Times New Roman"/>
                <w:sz w:val="20"/>
                <w:lang w:eastAsia="en-IN"/>
              </w:rPr>
              <w:t xml:space="preserve"> * j;</w:t>
            </w:r>
          </w:p>
        </w:tc>
      </w:tr>
      <w:tr w:rsidR="00B37075" w:rsidRPr="00B37075" w14:paraId="682599E8" w14:textId="77777777" w:rsidTr="00B37075">
        <w:trPr>
          <w:trHeight w:val="316"/>
          <w:jc w:val="center"/>
        </w:trPr>
        <w:tc>
          <w:tcPr>
            <w:tcW w:w="4243" w:type="dxa"/>
            <w:tcBorders>
              <w:top w:val="nil"/>
              <w:left w:val="single" w:sz="8" w:space="0" w:color="auto"/>
              <w:bottom w:val="nil"/>
              <w:right w:val="single" w:sz="8" w:space="0" w:color="auto"/>
            </w:tcBorders>
            <w:shd w:val="clear" w:color="auto" w:fill="auto"/>
            <w:vAlign w:val="center"/>
            <w:hideMark/>
          </w:tcPr>
          <w:p w14:paraId="2AC87B0E" w14:textId="77777777" w:rsidR="00B37075" w:rsidRPr="00B37075" w:rsidRDefault="00B37075" w:rsidP="00B37075">
            <w:pPr>
              <w:spacing w:line="240" w:lineRule="auto"/>
              <w:ind w:firstLineChars="100" w:firstLine="200"/>
              <w:jc w:val="left"/>
              <w:rPr>
                <w:rFonts w:eastAsia="Times New Roman"/>
                <w:sz w:val="20"/>
                <w:lang w:val="en-IN" w:eastAsia="en-IN"/>
              </w:rPr>
            </w:pPr>
            <w:r w:rsidRPr="00B37075">
              <w:rPr>
                <w:rFonts w:eastAsia="Times New Roman"/>
                <w:sz w:val="20"/>
                <w:lang w:eastAsia="en-IN"/>
              </w:rPr>
              <w:t xml:space="preserve">13. </w:t>
            </w:r>
            <w:proofErr w:type="spellStart"/>
            <w:r w:rsidRPr="00B37075">
              <w:rPr>
                <w:rFonts w:eastAsia="Times New Roman"/>
                <w:sz w:val="20"/>
                <w:lang w:eastAsia="en-IN"/>
              </w:rPr>
              <w:t>lPts</w:t>
            </w:r>
            <w:proofErr w:type="spellEnd"/>
            <w:r w:rsidRPr="00B37075">
              <w:rPr>
                <w:rFonts w:eastAsia="Times New Roman"/>
                <w:sz w:val="20"/>
                <w:lang w:eastAsia="en-IN"/>
              </w:rPr>
              <w:t>(j+</w:t>
            </w:r>
            <w:proofErr w:type="gramStart"/>
            <w:r w:rsidRPr="00B37075">
              <w:rPr>
                <w:rFonts w:eastAsia="Times New Roman"/>
                <w:sz w:val="20"/>
                <w:lang w:eastAsia="en-IN"/>
              </w:rPr>
              <w:t>1)=</w:t>
            </w:r>
            <w:proofErr w:type="spellStart"/>
            <w:proofErr w:type="gramEnd"/>
            <w:r w:rsidRPr="00B37075">
              <w:rPr>
                <w:rFonts w:eastAsia="Times New Roman"/>
                <w:sz w:val="20"/>
                <w:lang w:eastAsia="en-IN"/>
              </w:rPr>
              <w:t>lHgt</w:t>
            </w:r>
            <w:proofErr w:type="spellEnd"/>
            <w:r w:rsidRPr="00B37075">
              <w:rPr>
                <w:rFonts w:eastAsia="Times New Roman"/>
                <w:sz w:val="20"/>
                <w:lang w:eastAsia="en-IN"/>
              </w:rPr>
              <w:t>(pos);</w:t>
            </w:r>
          </w:p>
        </w:tc>
      </w:tr>
      <w:tr w:rsidR="00B37075" w:rsidRPr="00B37075" w14:paraId="3D5166A8" w14:textId="77777777" w:rsidTr="00B37075">
        <w:trPr>
          <w:trHeight w:val="475"/>
          <w:jc w:val="center"/>
        </w:trPr>
        <w:tc>
          <w:tcPr>
            <w:tcW w:w="4243" w:type="dxa"/>
            <w:tcBorders>
              <w:top w:val="nil"/>
              <w:left w:val="single" w:sz="8" w:space="0" w:color="auto"/>
              <w:bottom w:val="nil"/>
              <w:right w:val="single" w:sz="8" w:space="0" w:color="auto"/>
            </w:tcBorders>
            <w:shd w:val="clear" w:color="auto" w:fill="auto"/>
            <w:vAlign w:val="center"/>
            <w:hideMark/>
          </w:tcPr>
          <w:p w14:paraId="058E409C" w14:textId="77777777" w:rsidR="00B37075" w:rsidRPr="00B37075" w:rsidRDefault="00B37075" w:rsidP="00B37075">
            <w:pPr>
              <w:spacing w:line="240" w:lineRule="auto"/>
              <w:ind w:firstLineChars="100" w:firstLine="200"/>
              <w:jc w:val="left"/>
              <w:rPr>
                <w:rFonts w:eastAsia="Times New Roman"/>
                <w:sz w:val="20"/>
                <w:lang w:val="en-IN" w:eastAsia="en-IN"/>
              </w:rPr>
            </w:pPr>
            <w:r w:rsidRPr="00B37075">
              <w:rPr>
                <w:rFonts w:eastAsia="Times New Roman"/>
                <w:sz w:val="20"/>
                <w:lang w:eastAsia="en-IN"/>
              </w:rPr>
              <w:t>14. Do line-15 for k = j to length(</w:t>
            </w:r>
            <w:proofErr w:type="spellStart"/>
            <w:r w:rsidRPr="00B37075">
              <w:rPr>
                <w:rFonts w:eastAsia="Times New Roman"/>
                <w:sz w:val="20"/>
                <w:lang w:eastAsia="en-IN"/>
              </w:rPr>
              <w:t>lneHgt</w:t>
            </w:r>
            <w:proofErr w:type="spellEnd"/>
            <w:r w:rsidRPr="00B37075">
              <w:rPr>
                <w:rFonts w:eastAsia="Times New Roman"/>
                <w:sz w:val="20"/>
                <w:lang w:eastAsia="en-IN"/>
              </w:rPr>
              <w:t>)</w:t>
            </w:r>
          </w:p>
        </w:tc>
      </w:tr>
      <w:tr w:rsidR="00B37075" w:rsidRPr="00B37075" w14:paraId="7219D7B3" w14:textId="77777777" w:rsidTr="00B37075">
        <w:trPr>
          <w:trHeight w:val="475"/>
          <w:jc w:val="center"/>
        </w:trPr>
        <w:tc>
          <w:tcPr>
            <w:tcW w:w="4243" w:type="dxa"/>
            <w:tcBorders>
              <w:top w:val="nil"/>
              <w:left w:val="single" w:sz="8" w:space="0" w:color="auto"/>
              <w:bottom w:val="nil"/>
              <w:right w:val="single" w:sz="8" w:space="0" w:color="auto"/>
            </w:tcBorders>
            <w:shd w:val="clear" w:color="auto" w:fill="auto"/>
            <w:vAlign w:val="center"/>
            <w:hideMark/>
          </w:tcPr>
          <w:p w14:paraId="76DC0788" w14:textId="77777777" w:rsidR="00B37075" w:rsidRPr="00B37075" w:rsidRDefault="00B37075" w:rsidP="00B37075">
            <w:pPr>
              <w:spacing w:line="240" w:lineRule="auto"/>
              <w:ind w:firstLineChars="100" w:firstLine="200"/>
              <w:jc w:val="left"/>
              <w:rPr>
                <w:rFonts w:eastAsia="Times New Roman"/>
                <w:sz w:val="20"/>
                <w:lang w:val="en-IN" w:eastAsia="en-IN"/>
              </w:rPr>
            </w:pPr>
            <w:r w:rsidRPr="00B37075">
              <w:rPr>
                <w:rFonts w:eastAsia="Times New Roman"/>
                <w:sz w:val="20"/>
                <w:lang w:eastAsia="en-IN"/>
              </w:rPr>
              <w:t>15. if (</w:t>
            </w:r>
            <w:proofErr w:type="spellStart"/>
            <w:r w:rsidRPr="00B37075">
              <w:rPr>
                <w:rFonts w:eastAsia="Times New Roman"/>
                <w:sz w:val="20"/>
                <w:lang w:eastAsia="en-IN"/>
              </w:rPr>
              <w:t>lneHgt</w:t>
            </w:r>
            <w:proofErr w:type="spellEnd"/>
            <w:r w:rsidRPr="00B37075">
              <w:rPr>
                <w:rFonts w:eastAsia="Times New Roman"/>
                <w:sz w:val="20"/>
                <w:lang w:eastAsia="en-IN"/>
              </w:rPr>
              <w:t xml:space="preserve">(k) &lt;&gt; </w:t>
            </w:r>
            <w:proofErr w:type="spellStart"/>
            <w:r w:rsidRPr="00B37075">
              <w:rPr>
                <w:rFonts w:eastAsia="Times New Roman"/>
                <w:sz w:val="20"/>
                <w:lang w:eastAsia="en-IN"/>
              </w:rPr>
              <w:t>mHgt</w:t>
            </w:r>
            <w:proofErr w:type="spellEnd"/>
            <w:r w:rsidRPr="00B37075">
              <w:rPr>
                <w:rFonts w:eastAsia="Times New Roman"/>
                <w:sz w:val="20"/>
                <w:lang w:eastAsia="en-IN"/>
              </w:rPr>
              <w:t xml:space="preserve">) </w:t>
            </w:r>
            <w:proofErr w:type="spellStart"/>
            <w:r w:rsidRPr="00B37075">
              <w:rPr>
                <w:rFonts w:eastAsia="Times New Roman"/>
                <w:sz w:val="20"/>
                <w:lang w:eastAsia="en-IN"/>
              </w:rPr>
              <w:t>goto</w:t>
            </w:r>
            <w:proofErr w:type="spellEnd"/>
            <w:r w:rsidRPr="00B37075">
              <w:rPr>
                <w:rFonts w:eastAsia="Times New Roman"/>
                <w:sz w:val="20"/>
                <w:lang w:eastAsia="en-IN"/>
              </w:rPr>
              <w:t xml:space="preserve"> line-16</w:t>
            </w:r>
          </w:p>
        </w:tc>
      </w:tr>
      <w:tr w:rsidR="00B37075" w:rsidRPr="00B37075" w14:paraId="758517EF" w14:textId="77777777" w:rsidTr="00B37075">
        <w:trPr>
          <w:trHeight w:val="237"/>
          <w:jc w:val="center"/>
        </w:trPr>
        <w:tc>
          <w:tcPr>
            <w:tcW w:w="4243" w:type="dxa"/>
            <w:tcBorders>
              <w:top w:val="nil"/>
              <w:left w:val="single" w:sz="8" w:space="0" w:color="auto"/>
              <w:bottom w:val="nil"/>
              <w:right w:val="single" w:sz="8" w:space="0" w:color="auto"/>
            </w:tcBorders>
            <w:shd w:val="clear" w:color="auto" w:fill="auto"/>
            <w:vAlign w:val="center"/>
            <w:hideMark/>
          </w:tcPr>
          <w:p w14:paraId="6474F26C" w14:textId="77777777" w:rsidR="00B37075" w:rsidRPr="00B37075" w:rsidRDefault="00B37075" w:rsidP="00B37075">
            <w:pPr>
              <w:spacing w:line="240" w:lineRule="auto"/>
              <w:ind w:firstLineChars="100" w:firstLine="200"/>
              <w:jc w:val="left"/>
              <w:rPr>
                <w:rFonts w:eastAsia="Times New Roman"/>
                <w:sz w:val="20"/>
                <w:lang w:val="en-IN" w:eastAsia="en-IN"/>
              </w:rPr>
            </w:pPr>
            <w:r w:rsidRPr="00B37075">
              <w:rPr>
                <w:rFonts w:eastAsia="Times New Roman"/>
                <w:sz w:val="20"/>
                <w:lang w:eastAsia="en-IN"/>
              </w:rPr>
              <w:t xml:space="preserve">16. </w:t>
            </w:r>
            <w:proofErr w:type="spellStart"/>
            <w:r w:rsidRPr="00B37075">
              <w:rPr>
                <w:rFonts w:eastAsia="Times New Roman"/>
                <w:sz w:val="20"/>
                <w:lang w:eastAsia="en-IN"/>
              </w:rPr>
              <w:t>topRPnt</w:t>
            </w:r>
            <w:proofErr w:type="spellEnd"/>
            <w:r w:rsidRPr="00B37075">
              <w:rPr>
                <w:rFonts w:eastAsia="Times New Roman"/>
                <w:sz w:val="20"/>
                <w:lang w:eastAsia="en-IN"/>
              </w:rPr>
              <w:t xml:space="preserve"> = k;</w:t>
            </w:r>
          </w:p>
        </w:tc>
      </w:tr>
      <w:tr w:rsidR="00B37075" w:rsidRPr="00B37075" w14:paraId="6C2CF025" w14:textId="77777777" w:rsidTr="00B37075">
        <w:trPr>
          <w:trHeight w:val="237"/>
          <w:jc w:val="center"/>
        </w:trPr>
        <w:tc>
          <w:tcPr>
            <w:tcW w:w="4243" w:type="dxa"/>
            <w:tcBorders>
              <w:top w:val="nil"/>
              <w:left w:val="single" w:sz="8" w:space="0" w:color="auto"/>
              <w:bottom w:val="nil"/>
              <w:right w:val="single" w:sz="8" w:space="0" w:color="auto"/>
            </w:tcBorders>
            <w:shd w:val="clear" w:color="auto" w:fill="auto"/>
            <w:vAlign w:val="center"/>
            <w:hideMark/>
          </w:tcPr>
          <w:p w14:paraId="0DF431F3" w14:textId="77777777" w:rsidR="00B37075" w:rsidRPr="00B37075" w:rsidRDefault="00B37075" w:rsidP="00B37075">
            <w:pPr>
              <w:spacing w:line="240" w:lineRule="auto"/>
              <w:ind w:firstLineChars="100" w:firstLine="200"/>
              <w:jc w:val="left"/>
              <w:rPr>
                <w:rFonts w:eastAsia="Times New Roman"/>
                <w:sz w:val="20"/>
                <w:lang w:val="en-IN" w:eastAsia="en-IN"/>
              </w:rPr>
            </w:pPr>
            <w:r w:rsidRPr="00B37075">
              <w:rPr>
                <w:rFonts w:eastAsia="Times New Roman"/>
                <w:sz w:val="20"/>
                <w:lang w:eastAsia="en-IN"/>
              </w:rPr>
              <w:t xml:space="preserve">17. </w:t>
            </w:r>
            <w:proofErr w:type="spellStart"/>
            <w:proofErr w:type="gramStart"/>
            <w:r w:rsidRPr="00B37075">
              <w:rPr>
                <w:rFonts w:eastAsia="Times New Roman"/>
                <w:sz w:val="20"/>
                <w:lang w:eastAsia="en-IN"/>
              </w:rPr>
              <w:t>rPts</w:t>
            </w:r>
            <w:proofErr w:type="spellEnd"/>
            <w:r w:rsidRPr="00B37075">
              <w:rPr>
                <w:rFonts w:eastAsia="Times New Roman"/>
                <w:sz w:val="20"/>
                <w:lang w:eastAsia="en-IN"/>
              </w:rPr>
              <w:t>(</w:t>
            </w:r>
            <w:proofErr w:type="gramEnd"/>
            <w:r w:rsidRPr="00B37075">
              <w:rPr>
                <w:rFonts w:eastAsia="Times New Roman"/>
                <w:sz w:val="20"/>
                <w:lang w:eastAsia="en-IN"/>
              </w:rPr>
              <w:t>1)=</w:t>
            </w:r>
            <w:proofErr w:type="spellStart"/>
            <w:r w:rsidRPr="00B37075">
              <w:rPr>
                <w:rFonts w:eastAsia="Times New Roman"/>
                <w:sz w:val="20"/>
                <w:lang w:eastAsia="en-IN"/>
              </w:rPr>
              <w:t>mHgt</w:t>
            </w:r>
            <w:proofErr w:type="spellEnd"/>
            <w:r w:rsidRPr="00B37075">
              <w:rPr>
                <w:rFonts w:eastAsia="Times New Roman"/>
                <w:sz w:val="20"/>
                <w:lang w:eastAsia="en-IN"/>
              </w:rPr>
              <w:t>;</w:t>
            </w:r>
          </w:p>
        </w:tc>
      </w:tr>
      <w:tr w:rsidR="00B37075" w:rsidRPr="00B37075" w14:paraId="5D3623AF" w14:textId="77777777" w:rsidTr="00B37075">
        <w:trPr>
          <w:trHeight w:val="555"/>
          <w:jc w:val="center"/>
        </w:trPr>
        <w:tc>
          <w:tcPr>
            <w:tcW w:w="4243" w:type="dxa"/>
            <w:tcBorders>
              <w:top w:val="nil"/>
              <w:left w:val="single" w:sz="8" w:space="0" w:color="auto"/>
              <w:bottom w:val="nil"/>
              <w:right w:val="single" w:sz="8" w:space="0" w:color="auto"/>
            </w:tcBorders>
            <w:shd w:val="clear" w:color="auto" w:fill="auto"/>
            <w:vAlign w:val="center"/>
            <w:hideMark/>
          </w:tcPr>
          <w:p w14:paraId="1305B67A" w14:textId="77777777" w:rsidR="00B37075" w:rsidRPr="00B37075" w:rsidRDefault="00B37075" w:rsidP="00B37075">
            <w:pPr>
              <w:spacing w:line="240" w:lineRule="auto"/>
              <w:ind w:firstLineChars="100" w:firstLine="200"/>
              <w:jc w:val="left"/>
              <w:rPr>
                <w:rFonts w:eastAsia="Times New Roman"/>
                <w:sz w:val="20"/>
                <w:lang w:val="en-IN" w:eastAsia="en-IN"/>
              </w:rPr>
            </w:pPr>
            <w:r w:rsidRPr="00B37075">
              <w:rPr>
                <w:rFonts w:eastAsia="Times New Roman"/>
                <w:sz w:val="20"/>
                <w:lang w:eastAsia="en-IN"/>
              </w:rPr>
              <w:t xml:space="preserve">18. Repeat line-19 and line-20 for m =1 to </w:t>
            </w:r>
            <w:proofErr w:type="spellStart"/>
            <w:r w:rsidRPr="00B37075">
              <w:rPr>
                <w:rFonts w:eastAsia="Times New Roman"/>
                <w:sz w:val="20"/>
                <w:lang w:eastAsia="en-IN"/>
              </w:rPr>
              <w:t>Pnts</w:t>
            </w:r>
            <w:proofErr w:type="spellEnd"/>
          </w:p>
        </w:tc>
      </w:tr>
      <w:tr w:rsidR="00B37075" w:rsidRPr="00B37075" w14:paraId="0DDD039E" w14:textId="77777777" w:rsidTr="00B37075">
        <w:trPr>
          <w:trHeight w:val="394"/>
          <w:jc w:val="center"/>
        </w:trPr>
        <w:tc>
          <w:tcPr>
            <w:tcW w:w="4243" w:type="dxa"/>
            <w:tcBorders>
              <w:top w:val="nil"/>
              <w:left w:val="single" w:sz="8" w:space="0" w:color="auto"/>
              <w:bottom w:val="nil"/>
              <w:right w:val="single" w:sz="8" w:space="0" w:color="auto"/>
            </w:tcBorders>
            <w:shd w:val="clear" w:color="auto" w:fill="auto"/>
            <w:vAlign w:val="center"/>
            <w:hideMark/>
          </w:tcPr>
          <w:p w14:paraId="0103E7B7" w14:textId="77777777" w:rsidR="00B37075" w:rsidRPr="00B37075" w:rsidRDefault="00B37075" w:rsidP="00B37075">
            <w:pPr>
              <w:spacing w:line="240" w:lineRule="auto"/>
              <w:ind w:firstLineChars="100" w:firstLine="200"/>
              <w:jc w:val="left"/>
              <w:rPr>
                <w:rFonts w:eastAsia="Times New Roman"/>
                <w:sz w:val="20"/>
                <w:lang w:val="en-IN" w:eastAsia="en-IN"/>
              </w:rPr>
            </w:pPr>
            <w:r w:rsidRPr="00B37075">
              <w:rPr>
                <w:rFonts w:eastAsia="Times New Roman"/>
                <w:sz w:val="20"/>
                <w:lang w:eastAsia="en-IN"/>
              </w:rPr>
              <w:t>19. pos=</w:t>
            </w:r>
            <w:proofErr w:type="spellStart"/>
            <w:r w:rsidRPr="00B37075">
              <w:rPr>
                <w:rFonts w:eastAsia="Times New Roman"/>
                <w:sz w:val="20"/>
                <w:lang w:eastAsia="en-IN"/>
              </w:rPr>
              <w:t>topRPoint</w:t>
            </w:r>
            <w:proofErr w:type="spellEnd"/>
            <w:r w:rsidRPr="00B37075">
              <w:rPr>
                <w:rFonts w:eastAsia="Times New Roman"/>
                <w:sz w:val="20"/>
                <w:lang w:eastAsia="en-IN"/>
              </w:rPr>
              <w:t xml:space="preserve"> + </w:t>
            </w:r>
            <w:proofErr w:type="spellStart"/>
            <w:r w:rsidRPr="00B37075">
              <w:rPr>
                <w:rFonts w:eastAsia="Times New Roman"/>
                <w:sz w:val="20"/>
                <w:lang w:eastAsia="en-IN"/>
              </w:rPr>
              <w:t>distBtwnPts</w:t>
            </w:r>
            <w:proofErr w:type="spellEnd"/>
            <w:r w:rsidRPr="00B37075">
              <w:rPr>
                <w:rFonts w:eastAsia="Times New Roman"/>
                <w:sz w:val="20"/>
                <w:lang w:eastAsia="en-IN"/>
              </w:rPr>
              <w:t xml:space="preserve"> * m</w:t>
            </w:r>
          </w:p>
        </w:tc>
      </w:tr>
      <w:tr w:rsidR="00B37075" w:rsidRPr="00B37075" w14:paraId="284F8A75" w14:textId="77777777" w:rsidTr="00B37075">
        <w:trPr>
          <w:trHeight w:val="394"/>
          <w:jc w:val="center"/>
        </w:trPr>
        <w:tc>
          <w:tcPr>
            <w:tcW w:w="4243" w:type="dxa"/>
            <w:tcBorders>
              <w:top w:val="nil"/>
              <w:left w:val="single" w:sz="8" w:space="0" w:color="auto"/>
              <w:bottom w:val="nil"/>
              <w:right w:val="single" w:sz="8" w:space="0" w:color="auto"/>
            </w:tcBorders>
            <w:shd w:val="clear" w:color="auto" w:fill="auto"/>
            <w:vAlign w:val="center"/>
            <w:hideMark/>
          </w:tcPr>
          <w:p w14:paraId="72E07759" w14:textId="77777777" w:rsidR="00B37075" w:rsidRPr="00B37075" w:rsidRDefault="00B37075" w:rsidP="00B37075">
            <w:pPr>
              <w:spacing w:line="240" w:lineRule="auto"/>
              <w:ind w:firstLineChars="100" w:firstLine="200"/>
              <w:jc w:val="left"/>
              <w:rPr>
                <w:rFonts w:eastAsia="Times New Roman"/>
                <w:sz w:val="20"/>
                <w:lang w:val="en-IN" w:eastAsia="en-IN"/>
              </w:rPr>
            </w:pPr>
            <w:r w:rsidRPr="00B37075">
              <w:rPr>
                <w:rFonts w:eastAsia="Times New Roman"/>
                <w:sz w:val="20"/>
                <w:lang w:eastAsia="en-IN"/>
              </w:rPr>
              <w:t xml:space="preserve">20. </w:t>
            </w:r>
            <w:proofErr w:type="spellStart"/>
            <w:r w:rsidRPr="00B37075">
              <w:rPr>
                <w:rFonts w:eastAsia="Times New Roman"/>
                <w:sz w:val="20"/>
                <w:lang w:eastAsia="en-IN"/>
              </w:rPr>
              <w:t>rPts</w:t>
            </w:r>
            <w:proofErr w:type="spellEnd"/>
            <w:r w:rsidRPr="00B37075">
              <w:rPr>
                <w:rFonts w:eastAsia="Times New Roman"/>
                <w:sz w:val="20"/>
                <w:lang w:eastAsia="en-IN"/>
              </w:rPr>
              <w:t xml:space="preserve">(m+1) = </w:t>
            </w:r>
            <w:proofErr w:type="spellStart"/>
            <w:r w:rsidRPr="00B37075">
              <w:rPr>
                <w:rFonts w:eastAsia="Times New Roman"/>
                <w:sz w:val="20"/>
                <w:lang w:eastAsia="en-IN"/>
              </w:rPr>
              <w:t>lneHgt</w:t>
            </w:r>
            <w:proofErr w:type="spellEnd"/>
            <w:r w:rsidRPr="00B37075">
              <w:rPr>
                <w:rFonts w:eastAsia="Times New Roman"/>
                <w:sz w:val="20"/>
                <w:lang w:eastAsia="en-IN"/>
              </w:rPr>
              <w:t>(pos)</w:t>
            </w:r>
          </w:p>
        </w:tc>
      </w:tr>
      <w:tr w:rsidR="00B37075" w:rsidRPr="00B37075" w14:paraId="47FD2F94" w14:textId="77777777" w:rsidTr="00B37075">
        <w:trPr>
          <w:trHeight w:val="237"/>
          <w:jc w:val="center"/>
        </w:trPr>
        <w:tc>
          <w:tcPr>
            <w:tcW w:w="4243" w:type="dxa"/>
            <w:tcBorders>
              <w:top w:val="nil"/>
              <w:left w:val="single" w:sz="8" w:space="0" w:color="auto"/>
              <w:bottom w:val="nil"/>
              <w:right w:val="single" w:sz="8" w:space="0" w:color="auto"/>
            </w:tcBorders>
            <w:shd w:val="clear" w:color="auto" w:fill="auto"/>
            <w:vAlign w:val="center"/>
            <w:hideMark/>
          </w:tcPr>
          <w:p w14:paraId="0E7F62C7" w14:textId="77777777" w:rsidR="00B37075" w:rsidRPr="00B37075" w:rsidRDefault="00B37075" w:rsidP="00B37075">
            <w:pPr>
              <w:spacing w:line="240" w:lineRule="auto"/>
              <w:ind w:firstLineChars="100" w:firstLine="200"/>
              <w:jc w:val="left"/>
              <w:rPr>
                <w:rFonts w:eastAsia="Times New Roman"/>
                <w:sz w:val="20"/>
                <w:lang w:val="en-IN" w:eastAsia="en-IN"/>
              </w:rPr>
            </w:pPr>
            <w:r w:rsidRPr="00B37075">
              <w:rPr>
                <w:rFonts w:eastAsia="Times New Roman"/>
                <w:sz w:val="20"/>
                <w:lang w:eastAsia="en-IN"/>
              </w:rPr>
              <w:t>21. LH = max(</w:t>
            </w:r>
            <w:proofErr w:type="spellStart"/>
            <w:r w:rsidRPr="00B37075">
              <w:rPr>
                <w:rFonts w:eastAsia="Times New Roman"/>
                <w:sz w:val="20"/>
                <w:lang w:eastAsia="en-IN"/>
              </w:rPr>
              <w:t>lHgt</w:t>
            </w:r>
            <w:proofErr w:type="spellEnd"/>
            <w:r w:rsidRPr="00B37075">
              <w:rPr>
                <w:rFonts w:eastAsia="Times New Roman"/>
                <w:sz w:val="20"/>
                <w:lang w:eastAsia="en-IN"/>
              </w:rPr>
              <w:t>)</w:t>
            </w:r>
          </w:p>
        </w:tc>
      </w:tr>
      <w:tr w:rsidR="00B37075" w:rsidRPr="00B37075" w14:paraId="2D0B367B" w14:textId="77777777" w:rsidTr="00B37075">
        <w:trPr>
          <w:trHeight w:val="237"/>
          <w:jc w:val="center"/>
        </w:trPr>
        <w:tc>
          <w:tcPr>
            <w:tcW w:w="4243" w:type="dxa"/>
            <w:tcBorders>
              <w:top w:val="nil"/>
              <w:left w:val="single" w:sz="8" w:space="0" w:color="auto"/>
              <w:bottom w:val="nil"/>
              <w:right w:val="single" w:sz="8" w:space="0" w:color="auto"/>
            </w:tcBorders>
            <w:shd w:val="clear" w:color="auto" w:fill="auto"/>
            <w:vAlign w:val="center"/>
            <w:hideMark/>
          </w:tcPr>
          <w:p w14:paraId="57171EF3" w14:textId="77777777" w:rsidR="00B37075" w:rsidRPr="00B37075" w:rsidRDefault="00B37075" w:rsidP="00B37075">
            <w:pPr>
              <w:spacing w:line="240" w:lineRule="auto"/>
              <w:ind w:firstLineChars="100" w:firstLine="200"/>
              <w:jc w:val="left"/>
              <w:rPr>
                <w:rFonts w:eastAsia="Times New Roman"/>
                <w:sz w:val="20"/>
                <w:lang w:val="en-IN" w:eastAsia="en-IN"/>
              </w:rPr>
            </w:pPr>
            <w:r w:rsidRPr="00B37075">
              <w:rPr>
                <w:rFonts w:eastAsia="Times New Roman"/>
                <w:sz w:val="20"/>
                <w:lang w:eastAsia="en-IN"/>
              </w:rPr>
              <w:t>22. RH = max(</w:t>
            </w:r>
            <w:proofErr w:type="spellStart"/>
            <w:r w:rsidRPr="00B37075">
              <w:rPr>
                <w:rFonts w:eastAsia="Times New Roman"/>
                <w:sz w:val="20"/>
                <w:lang w:eastAsia="en-IN"/>
              </w:rPr>
              <w:t>rHgt</w:t>
            </w:r>
            <w:proofErr w:type="spellEnd"/>
            <w:r w:rsidRPr="00B37075">
              <w:rPr>
                <w:rFonts w:eastAsia="Times New Roman"/>
                <w:sz w:val="20"/>
                <w:lang w:eastAsia="en-IN"/>
              </w:rPr>
              <w:t>)</w:t>
            </w:r>
          </w:p>
        </w:tc>
      </w:tr>
      <w:tr w:rsidR="00B37075" w:rsidRPr="00B37075" w14:paraId="07750464" w14:textId="77777777" w:rsidTr="00B37075">
        <w:trPr>
          <w:trHeight w:val="237"/>
          <w:jc w:val="center"/>
        </w:trPr>
        <w:tc>
          <w:tcPr>
            <w:tcW w:w="4243" w:type="dxa"/>
            <w:tcBorders>
              <w:top w:val="nil"/>
              <w:left w:val="single" w:sz="8" w:space="0" w:color="auto"/>
              <w:bottom w:val="nil"/>
              <w:right w:val="single" w:sz="8" w:space="0" w:color="auto"/>
            </w:tcBorders>
            <w:shd w:val="clear" w:color="auto" w:fill="auto"/>
            <w:vAlign w:val="center"/>
            <w:hideMark/>
          </w:tcPr>
          <w:p w14:paraId="2235DD3C" w14:textId="77777777" w:rsidR="00B37075" w:rsidRPr="00B37075" w:rsidRDefault="00B37075" w:rsidP="00B37075">
            <w:pPr>
              <w:spacing w:line="240" w:lineRule="auto"/>
              <w:ind w:firstLineChars="100" w:firstLine="200"/>
              <w:jc w:val="left"/>
              <w:rPr>
                <w:rFonts w:eastAsia="Times New Roman"/>
                <w:sz w:val="20"/>
                <w:lang w:val="en-IN" w:eastAsia="en-IN"/>
              </w:rPr>
            </w:pPr>
            <w:r w:rsidRPr="00B37075">
              <w:rPr>
                <w:rFonts w:eastAsia="Times New Roman"/>
                <w:sz w:val="20"/>
                <w:lang w:eastAsia="en-IN"/>
              </w:rPr>
              <w:t>23. LDP=0, RDP=0</w:t>
            </w:r>
          </w:p>
        </w:tc>
      </w:tr>
      <w:tr w:rsidR="00B37075" w:rsidRPr="00B37075" w14:paraId="4CCE9313" w14:textId="77777777" w:rsidTr="00B37075">
        <w:trPr>
          <w:trHeight w:val="394"/>
          <w:jc w:val="center"/>
        </w:trPr>
        <w:tc>
          <w:tcPr>
            <w:tcW w:w="4243" w:type="dxa"/>
            <w:tcBorders>
              <w:top w:val="nil"/>
              <w:left w:val="single" w:sz="8" w:space="0" w:color="auto"/>
              <w:bottom w:val="nil"/>
              <w:right w:val="single" w:sz="8" w:space="0" w:color="auto"/>
            </w:tcBorders>
            <w:shd w:val="clear" w:color="auto" w:fill="auto"/>
            <w:vAlign w:val="center"/>
            <w:hideMark/>
          </w:tcPr>
          <w:p w14:paraId="2F362FA5" w14:textId="77777777" w:rsidR="00B37075" w:rsidRPr="00B37075" w:rsidRDefault="00B37075" w:rsidP="00B37075">
            <w:pPr>
              <w:spacing w:line="240" w:lineRule="auto"/>
              <w:ind w:firstLineChars="100" w:firstLine="200"/>
              <w:jc w:val="left"/>
              <w:rPr>
                <w:rFonts w:eastAsia="Times New Roman"/>
                <w:sz w:val="20"/>
                <w:lang w:val="en-IN" w:eastAsia="en-IN"/>
              </w:rPr>
            </w:pPr>
            <w:r w:rsidRPr="00B37075">
              <w:rPr>
                <w:rFonts w:eastAsia="Times New Roman"/>
                <w:sz w:val="20"/>
                <w:lang w:eastAsia="en-IN"/>
              </w:rPr>
              <w:t>24. Do line-25 to line-28 for j = 2 to Pts</w:t>
            </w:r>
          </w:p>
        </w:tc>
      </w:tr>
      <w:tr w:rsidR="00B37075" w:rsidRPr="00B37075" w14:paraId="42185EA9" w14:textId="77777777" w:rsidTr="00B37075">
        <w:trPr>
          <w:trHeight w:val="316"/>
          <w:jc w:val="center"/>
        </w:trPr>
        <w:tc>
          <w:tcPr>
            <w:tcW w:w="4243" w:type="dxa"/>
            <w:tcBorders>
              <w:top w:val="nil"/>
              <w:left w:val="single" w:sz="8" w:space="0" w:color="auto"/>
              <w:bottom w:val="nil"/>
              <w:right w:val="single" w:sz="8" w:space="0" w:color="auto"/>
            </w:tcBorders>
            <w:shd w:val="clear" w:color="auto" w:fill="auto"/>
            <w:vAlign w:val="center"/>
            <w:hideMark/>
          </w:tcPr>
          <w:p w14:paraId="2BED1A58" w14:textId="77777777" w:rsidR="00B37075" w:rsidRPr="00B37075" w:rsidRDefault="00B37075" w:rsidP="00B37075">
            <w:pPr>
              <w:spacing w:line="240" w:lineRule="auto"/>
              <w:ind w:firstLineChars="100" w:firstLine="200"/>
              <w:jc w:val="left"/>
              <w:rPr>
                <w:rFonts w:eastAsia="Times New Roman"/>
                <w:sz w:val="20"/>
                <w:lang w:val="en-IN" w:eastAsia="en-IN"/>
              </w:rPr>
            </w:pPr>
            <w:r w:rsidRPr="00B37075">
              <w:rPr>
                <w:rFonts w:eastAsia="Times New Roman"/>
                <w:sz w:val="20"/>
                <w:lang w:eastAsia="en-IN"/>
              </w:rPr>
              <w:t>25. if ((lHgtj-lHgtj-1)&gt;0)</w:t>
            </w:r>
          </w:p>
        </w:tc>
      </w:tr>
      <w:tr w:rsidR="00B37075" w:rsidRPr="00B37075" w14:paraId="27E7ADEF" w14:textId="77777777" w:rsidTr="00B37075">
        <w:trPr>
          <w:trHeight w:val="237"/>
          <w:jc w:val="center"/>
        </w:trPr>
        <w:tc>
          <w:tcPr>
            <w:tcW w:w="4243" w:type="dxa"/>
            <w:tcBorders>
              <w:top w:val="nil"/>
              <w:left w:val="single" w:sz="8" w:space="0" w:color="auto"/>
              <w:bottom w:val="nil"/>
              <w:right w:val="single" w:sz="8" w:space="0" w:color="auto"/>
            </w:tcBorders>
            <w:shd w:val="clear" w:color="auto" w:fill="auto"/>
            <w:vAlign w:val="center"/>
            <w:hideMark/>
          </w:tcPr>
          <w:p w14:paraId="3BF4582E" w14:textId="77777777" w:rsidR="00B37075" w:rsidRPr="00B37075" w:rsidRDefault="00B37075" w:rsidP="00B37075">
            <w:pPr>
              <w:spacing w:line="240" w:lineRule="auto"/>
              <w:ind w:firstLineChars="100" w:firstLine="200"/>
              <w:jc w:val="left"/>
              <w:rPr>
                <w:rFonts w:eastAsia="Times New Roman"/>
                <w:sz w:val="20"/>
                <w:lang w:val="en-IN" w:eastAsia="en-IN"/>
              </w:rPr>
            </w:pPr>
            <w:r w:rsidRPr="00B37075">
              <w:rPr>
                <w:rFonts w:eastAsia="Times New Roman"/>
                <w:sz w:val="20"/>
                <w:lang w:eastAsia="en-IN"/>
              </w:rPr>
              <w:t>26. LDP=LDP+1;</w:t>
            </w:r>
          </w:p>
        </w:tc>
      </w:tr>
      <w:tr w:rsidR="00B37075" w:rsidRPr="00B37075" w14:paraId="271A6928" w14:textId="77777777" w:rsidTr="00B37075">
        <w:trPr>
          <w:trHeight w:val="316"/>
          <w:jc w:val="center"/>
        </w:trPr>
        <w:tc>
          <w:tcPr>
            <w:tcW w:w="4243" w:type="dxa"/>
            <w:tcBorders>
              <w:top w:val="nil"/>
              <w:left w:val="single" w:sz="8" w:space="0" w:color="auto"/>
              <w:bottom w:val="nil"/>
              <w:right w:val="single" w:sz="8" w:space="0" w:color="auto"/>
            </w:tcBorders>
            <w:shd w:val="clear" w:color="auto" w:fill="auto"/>
            <w:vAlign w:val="center"/>
            <w:hideMark/>
          </w:tcPr>
          <w:p w14:paraId="7E087FC3" w14:textId="77777777" w:rsidR="00B37075" w:rsidRPr="00B37075" w:rsidRDefault="00B37075" w:rsidP="00B37075">
            <w:pPr>
              <w:spacing w:line="240" w:lineRule="auto"/>
              <w:ind w:firstLineChars="100" w:firstLine="200"/>
              <w:jc w:val="left"/>
              <w:rPr>
                <w:rFonts w:eastAsia="Times New Roman"/>
                <w:sz w:val="20"/>
                <w:lang w:val="en-IN" w:eastAsia="en-IN"/>
              </w:rPr>
            </w:pPr>
            <w:r w:rsidRPr="00B37075">
              <w:rPr>
                <w:rFonts w:eastAsia="Times New Roman"/>
                <w:sz w:val="20"/>
                <w:lang w:eastAsia="en-IN"/>
              </w:rPr>
              <w:t>27. if ((</w:t>
            </w:r>
            <w:proofErr w:type="spellStart"/>
            <w:r w:rsidRPr="00B37075">
              <w:rPr>
                <w:rFonts w:eastAsia="Times New Roman"/>
                <w:sz w:val="20"/>
                <w:lang w:eastAsia="en-IN"/>
              </w:rPr>
              <w:t>rHgtj</w:t>
            </w:r>
            <w:proofErr w:type="spellEnd"/>
            <w:r w:rsidRPr="00B37075">
              <w:rPr>
                <w:rFonts w:eastAsia="Times New Roman"/>
                <w:sz w:val="20"/>
                <w:lang w:eastAsia="en-IN"/>
              </w:rPr>
              <w:t xml:space="preserve"> – rHgtj-1)&gt;0)</w:t>
            </w:r>
          </w:p>
        </w:tc>
      </w:tr>
      <w:tr w:rsidR="00B37075" w:rsidRPr="00B37075" w14:paraId="44D8131E" w14:textId="77777777" w:rsidTr="00B37075">
        <w:trPr>
          <w:trHeight w:val="237"/>
          <w:jc w:val="center"/>
        </w:trPr>
        <w:tc>
          <w:tcPr>
            <w:tcW w:w="4243" w:type="dxa"/>
            <w:tcBorders>
              <w:top w:val="nil"/>
              <w:left w:val="single" w:sz="8" w:space="0" w:color="auto"/>
              <w:bottom w:val="nil"/>
              <w:right w:val="single" w:sz="8" w:space="0" w:color="auto"/>
            </w:tcBorders>
            <w:shd w:val="clear" w:color="auto" w:fill="auto"/>
            <w:vAlign w:val="center"/>
            <w:hideMark/>
          </w:tcPr>
          <w:p w14:paraId="3B40ED30" w14:textId="77777777" w:rsidR="00B37075" w:rsidRPr="00B37075" w:rsidRDefault="00B37075" w:rsidP="00B37075">
            <w:pPr>
              <w:spacing w:line="240" w:lineRule="auto"/>
              <w:ind w:firstLineChars="100" w:firstLine="200"/>
              <w:jc w:val="left"/>
              <w:rPr>
                <w:rFonts w:eastAsia="Times New Roman"/>
                <w:sz w:val="20"/>
                <w:lang w:val="en-IN" w:eastAsia="en-IN"/>
              </w:rPr>
            </w:pPr>
            <w:r w:rsidRPr="00B37075">
              <w:rPr>
                <w:rFonts w:eastAsia="Times New Roman"/>
                <w:sz w:val="20"/>
                <w:lang w:eastAsia="en-IN"/>
              </w:rPr>
              <w:t>28. RDP=RDP+1</w:t>
            </w:r>
          </w:p>
        </w:tc>
      </w:tr>
      <w:tr w:rsidR="00B37075" w:rsidRPr="00B37075" w14:paraId="454DBAA8" w14:textId="77777777" w:rsidTr="00B37075">
        <w:trPr>
          <w:trHeight w:val="96"/>
          <w:jc w:val="center"/>
        </w:trPr>
        <w:tc>
          <w:tcPr>
            <w:tcW w:w="4243" w:type="dxa"/>
            <w:tcBorders>
              <w:top w:val="nil"/>
              <w:left w:val="single" w:sz="8" w:space="0" w:color="auto"/>
              <w:bottom w:val="single" w:sz="8" w:space="0" w:color="auto"/>
              <w:right w:val="single" w:sz="8" w:space="0" w:color="auto"/>
            </w:tcBorders>
            <w:shd w:val="clear" w:color="auto" w:fill="auto"/>
            <w:vAlign w:val="center"/>
            <w:hideMark/>
          </w:tcPr>
          <w:p w14:paraId="30624715" w14:textId="77777777" w:rsidR="00B37075" w:rsidRPr="00B37075" w:rsidRDefault="00B37075" w:rsidP="00B37075">
            <w:pPr>
              <w:spacing w:line="240" w:lineRule="auto"/>
              <w:ind w:firstLineChars="100" w:firstLine="200"/>
              <w:jc w:val="left"/>
              <w:rPr>
                <w:rFonts w:eastAsia="Times New Roman"/>
                <w:sz w:val="20"/>
                <w:lang w:val="en-IN" w:eastAsia="en-IN"/>
              </w:rPr>
            </w:pPr>
            <w:r w:rsidRPr="00B37075">
              <w:rPr>
                <w:rFonts w:eastAsia="Times New Roman"/>
                <w:sz w:val="20"/>
                <w:lang w:eastAsia="en-IN"/>
              </w:rPr>
              <w:t>29. Stop</w:t>
            </w:r>
          </w:p>
        </w:tc>
      </w:tr>
    </w:tbl>
    <w:p w14:paraId="6DB65720" w14:textId="77777777" w:rsidR="00B37075" w:rsidRPr="00B37075" w:rsidRDefault="00B37075" w:rsidP="00B37075">
      <w:pPr>
        <w:spacing w:before="160" w:after="120" w:line="276" w:lineRule="auto"/>
        <w:rPr>
          <w:sz w:val="20"/>
        </w:rPr>
      </w:pPr>
    </w:p>
    <w:p w14:paraId="4E097E9F" w14:textId="23937AC3" w:rsidR="0077234A" w:rsidRPr="00B37075" w:rsidRDefault="0077234A" w:rsidP="00B37075">
      <w:pPr>
        <w:pStyle w:val="05IJISAEBHeading"/>
        <w:spacing w:line="276" w:lineRule="auto"/>
        <w:rPr>
          <w:sz w:val="20"/>
          <w:lang w:val="en-US"/>
        </w:rPr>
      </w:pPr>
      <w:r w:rsidRPr="00B37075">
        <w:rPr>
          <w:bCs/>
          <w:sz w:val="20"/>
          <w:lang w:val="en-US"/>
        </w:rPr>
        <w:t>Classification</w:t>
      </w:r>
    </w:p>
    <w:p w14:paraId="74FA352B" w14:textId="791CF12E" w:rsidR="006042A9" w:rsidRPr="00B37075" w:rsidRDefault="00304283" w:rsidP="00B37075">
      <w:pPr>
        <w:pStyle w:val="08IJISAEArticleText"/>
        <w:spacing w:after="120" w:line="276" w:lineRule="auto"/>
        <w:rPr>
          <w:sz w:val="20"/>
          <w:szCs w:val="20"/>
          <w:lang w:val="en-US"/>
        </w:rPr>
      </w:pPr>
      <w:r w:rsidRPr="00B37075">
        <w:rPr>
          <w:sz w:val="20"/>
          <w:szCs w:val="20"/>
          <w:lang w:val="en-US"/>
        </w:rPr>
        <w:t xml:space="preserve">Classification is the most important process, which is classifying data or objects </w:t>
      </w:r>
      <w:proofErr w:type="gramStart"/>
      <w:r w:rsidRPr="00B37075">
        <w:rPr>
          <w:sz w:val="20"/>
          <w:szCs w:val="20"/>
          <w:lang w:val="en-US"/>
        </w:rPr>
        <w:t>into  categories</w:t>
      </w:r>
      <w:proofErr w:type="gramEnd"/>
      <w:r w:rsidRPr="00B37075">
        <w:rPr>
          <w:sz w:val="20"/>
          <w:szCs w:val="20"/>
          <w:lang w:val="en-US"/>
        </w:rPr>
        <w:t xml:space="preserve"> based on the features. The main purpose of classification is built a model which is exactly assigned a label to a new category based on its features. A classification model trained on a data(images) of normal or PED images based on their features such as MLH, MRH, MLDP and MRDP.  SVM Classifier is supervised learning models for binary classification that often assess the input feature data using related learning methods. The outputs of all the classifiers mentioned above are tallied once the feature data is presented to them in order to determine the true negative, false positive, true positive, and false </w:t>
      </w:r>
      <w:proofErr w:type="gramStart"/>
      <w:r w:rsidRPr="00B37075">
        <w:rPr>
          <w:sz w:val="20"/>
          <w:szCs w:val="20"/>
          <w:lang w:val="en-US"/>
        </w:rPr>
        <w:t>negative[</w:t>
      </w:r>
      <w:proofErr w:type="gramEnd"/>
      <w:r w:rsidR="00853A71" w:rsidRPr="00B37075">
        <w:rPr>
          <w:sz w:val="20"/>
          <w:szCs w:val="20"/>
          <w:lang w:val="en-US"/>
        </w:rPr>
        <w:t>32</w:t>
      </w:r>
      <w:r w:rsidR="00040CE0" w:rsidRPr="00B37075">
        <w:rPr>
          <w:sz w:val="20"/>
          <w:szCs w:val="20"/>
          <w:lang w:val="en-US"/>
        </w:rPr>
        <w:t>]-[</w:t>
      </w:r>
      <w:r w:rsidR="00853A71" w:rsidRPr="00B37075">
        <w:rPr>
          <w:sz w:val="20"/>
          <w:szCs w:val="20"/>
          <w:lang w:val="en-US"/>
        </w:rPr>
        <w:t>34</w:t>
      </w:r>
      <w:r w:rsidRPr="00B37075">
        <w:rPr>
          <w:sz w:val="20"/>
          <w:szCs w:val="20"/>
          <w:lang w:val="en-US"/>
        </w:rPr>
        <w:t>].  To improve the classifiers overall performance, the retrieved features are divided between training and testing/validation.  In this work, the SVM, KNN, DT and LR classifiers were used to detect normal and abnormal images.  Sensitivity, specificity, accuracy, precision and F1-score are calculated for each classifier based on these parameters, and the results are used to each classifier's performance.</w:t>
      </w:r>
      <w:r w:rsidR="006042A9" w:rsidRPr="00B37075">
        <w:rPr>
          <w:sz w:val="20"/>
          <w:szCs w:val="20"/>
          <w:lang w:val="en-US"/>
        </w:rPr>
        <w:t xml:space="preserve"> </w:t>
      </w:r>
    </w:p>
    <w:p w14:paraId="552FEC05" w14:textId="2CE5E2FD" w:rsidR="00B874F3" w:rsidRPr="00B37075" w:rsidRDefault="00B874F3" w:rsidP="00B37075">
      <w:pPr>
        <w:pStyle w:val="04IJISAEAHeading"/>
        <w:spacing w:line="276" w:lineRule="auto"/>
        <w:rPr>
          <w:szCs w:val="22"/>
          <w:lang w:val="en-US"/>
        </w:rPr>
      </w:pPr>
      <w:r w:rsidRPr="00B37075">
        <w:rPr>
          <w:szCs w:val="22"/>
          <w:lang w:val="en-US"/>
        </w:rPr>
        <w:t>Results and Discussions</w:t>
      </w:r>
    </w:p>
    <w:p w14:paraId="11D4A2E3" w14:textId="01CA9521" w:rsidR="00B874F3" w:rsidRPr="00B37075" w:rsidRDefault="00B874F3" w:rsidP="00B37075">
      <w:pPr>
        <w:pStyle w:val="08IJISAEArticleText"/>
        <w:spacing w:after="120" w:line="276" w:lineRule="auto"/>
        <w:rPr>
          <w:sz w:val="20"/>
          <w:szCs w:val="20"/>
          <w:lang w:val="en-US"/>
        </w:rPr>
      </w:pPr>
      <w:r w:rsidRPr="00B37075">
        <w:rPr>
          <w:sz w:val="20"/>
          <w:szCs w:val="20"/>
          <w:lang w:val="en-US"/>
        </w:rPr>
        <w:t xml:space="preserve">In this work, we used local dataset.  In machine learning classifiers, 80% of the images were applied for training, while 20% were applied for testing and validations.  The proposed approach was applied to 100 images in the dataset, which included 50 normal images and 50 abnormal images.  The SVM, KNN, DT, LR classifiers and BPNN were given </w:t>
      </w:r>
      <w:r w:rsidRPr="00B37075">
        <w:rPr>
          <w:sz w:val="20"/>
          <w:szCs w:val="20"/>
          <w:lang w:val="en-US"/>
        </w:rPr>
        <w:t xml:space="preserve">the features that were retrieved, and the results are shown in table 1 and </w:t>
      </w:r>
      <w:r w:rsidR="00133670" w:rsidRPr="00B37075">
        <w:rPr>
          <w:sz w:val="20"/>
          <w:szCs w:val="20"/>
          <w:lang w:val="en-US"/>
        </w:rPr>
        <w:t>F</w:t>
      </w:r>
      <w:r w:rsidRPr="00B37075">
        <w:rPr>
          <w:sz w:val="20"/>
          <w:szCs w:val="20"/>
          <w:lang w:val="en-US"/>
        </w:rPr>
        <w:t xml:space="preserve">ig. 10.  The classifiers are evaluated based on True Positive, True Negative, False Positive, and False Negative values. The table 2 lists the analysis report of </w:t>
      </w:r>
      <w:proofErr w:type="gramStart"/>
      <w:r w:rsidRPr="00B37075">
        <w:rPr>
          <w:sz w:val="20"/>
          <w:szCs w:val="20"/>
          <w:lang w:val="en-US"/>
        </w:rPr>
        <w:t>SVM ,</w:t>
      </w:r>
      <w:proofErr w:type="gramEnd"/>
      <w:r w:rsidRPr="00B37075">
        <w:rPr>
          <w:sz w:val="20"/>
          <w:szCs w:val="20"/>
          <w:lang w:val="en-US"/>
        </w:rPr>
        <w:t xml:space="preserve"> KNN, LR, DT and BPNN in terms of sensitivity, specificity, and accuracy.  It follows from the overall findings that SVM, KNN, DT, LR and </w:t>
      </w:r>
      <w:proofErr w:type="gramStart"/>
      <w:r w:rsidRPr="00B37075">
        <w:rPr>
          <w:sz w:val="20"/>
          <w:szCs w:val="20"/>
          <w:lang w:val="en-US"/>
        </w:rPr>
        <w:t>BPNN  despite</w:t>
      </w:r>
      <w:proofErr w:type="gramEnd"/>
      <w:r w:rsidRPr="00B37075">
        <w:rPr>
          <w:sz w:val="20"/>
          <w:szCs w:val="20"/>
          <w:lang w:val="en-US"/>
        </w:rPr>
        <w:t xml:space="preserve"> being limited to binary classifications, appears to produce similarly effective results.  It is obvious from the overall results that SVM, KNN, DT, LR classifiers and BPNN are similarly more promising than other classifiers. These outcomes appear to be similarly effective and on par with earlier relevant research. The acquired findings demonstrate that, in comparison to the other classifiers that were applied, the SVM classifier appears to be rather efficient. The suggested approach also seems to be similarly effective in categorizing the input image as normal and anomalous when compared to the earlier related research [20][</w:t>
      </w:r>
      <w:r w:rsidR="00853A71" w:rsidRPr="00B37075">
        <w:rPr>
          <w:sz w:val="20"/>
          <w:szCs w:val="20"/>
          <w:lang w:val="en-US"/>
        </w:rPr>
        <w:t>35</w:t>
      </w:r>
      <w:r w:rsidR="004A7955" w:rsidRPr="00B37075">
        <w:rPr>
          <w:sz w:val="20"/>
          <w:szCs w:val="20"/>
          <w:lang w:val="en-US"/>
        </w:rPr>
        <w:t>][</w:t>
      </w:r>
      <w:r w:rsidRPr="00B37075">
        <w:rPr>
          <w:sz w:val="20"/>
          <w:szCs w:val="20"/>
          <w:lang w:val="en-US"/>
        </w:rPr>
        <w:t>3</w:t>
      </w:r>
      <w:r w:rsidR="00853A71" w:rsidRPr="00B37075">
        <w:rPr>
          <w:sz w:val="20"/>
          <w:szCs w:val="20"/>
          <w:lang w:val="en-US"/>
        </w:rPr>
        <w:t>6</w:t>
      </w:r>
      <w:r w:rsidRPr="00B37075">
        <w:rPr>
          <w:sz w:val="20"/>
          <w:szCs w:val="20"/>
          <w:lang w:val="en-US"/>
        </w:rPr>
        <w:t>]. The metrics of classification algorithms are accuracy, sensitivity, specificity, precision and F1-score.</w:t>
      </w:r>
    </w:p>
    <w:p w14:paraId="3E8D80B9" w14:textId="2648DA88" w:rsidR="00FC1B5A" w:rsidRPr="00B37075" w:rsidRDefault="00FC1B5A" w:rsidP="00B37075">
      <w:pPr>
        <w:spacing w:before="160" w:after="120" w:line="276" w:lineRule="auto"/>
        <w:jc w:val="right"/>
        <w:rPr>
          <w:sz w:val="20"/>
        </w:rPr>
      </w:pPr>
      <m:oMath>
        <m:r>
          <w:rPr>
            <w:rFonts w:ascii="Cambria Math" w:hAnsi="Cambria Math"/>
            <w:sz w:val="20"/>
          </w:rPr>
          <m:t>Accuracy=</m:t>
        </m:r>
        <m:f>
          <m:fPr>
            <m:ctrlPr>
              <w:rPr>
                <w:rFonts w:ascii="Cambria Math" w:hAnsi="Cambria Math"/>
                <w:i/>
                <w:sz w:val="20"/>
              </w:rPr>
            </m:ctrlPr>
          </m:fPr>
          <m:num>
            <m:r>
              <w:rPr>
                <w:rFonts w:ascii="Cambria Math" w:hAnsi="Cambria Math"/>
                <w:sz w:val="20"/>
              </w:rPr>
              <m:t>TP+TN</m:t>
            </m:r>
          </m:num>
          <m:den>
            <m:r>
              <w:rPr>
                <w:rFonts w:ascii="Cambria Math" w:hAnsi="Cambria Math"/>
                <w:sz w:val="20"/>
              </w:rPr>
              <m:t>TP+TN+FP+FN</m:t>
            </m:r>
          </m:den>
        </m:f>
      </m:oMath>
      <w:r w:rsidRPr="00B37075">
        <w:rPr>
          <w:sz w:val="20"/>
        </w:rPr>
        <w:tab/>
      </w:r>
      <w:r w:rsidRPr="00B37075">
        <w:rPr>
          <w:sz w:val="20"/>
        </w:rPr>
        <w:tab/>
      </w:r>
      <w:r w:rsidRPr="00B37075">
        <w:rPr>
          <w:sz w:val="20"/>
        </w:rPr>
        <w:tab/>
        <w:t>(14)</w:t>
      </w:r>
    </w:p>
    <w:p w14:paraId="559007BB" w14:textId="6CF5F6BA" w:rsidR="00FC1B5A" w:rsidRPr="00B37075" w:rsidRDefault="00FC1B5A" w:rsidP="00B37075">
      <w:pPr>
        <w:spacing w:before="160" w:after="120" w:line="276" w:lineRule="auto"/>
        <w:jc w:val="right"/>
        <w:rPr>
          <w:sz w:val="20"/>
        </w:rPr>
      </w:pPr>
      <m:oMath>
        <m:r>
          <w:rPr>
            <w:rFonts w:ascii="Cambria Math" w:hAnsi="Cambria Math"/>
            <w:sz w:val="20"/>
          </w:rPr>
          <m:t>Sensitivity=</m:t>
        </m:r>
        <m:f>
          <m:fPr>
            <m:ctrlPr>
              <w:rPr>
                <w:rFonts w:ascii="Cambria Math" w:hAnsi="Cambria Math"/>
                <w:i/>
                <w:sz w:val="20"/>
              </w:rPr>
            </m:ctrlPr>
          </m:fPr>
          <m:num>
            <m:r>
              <w:rPr>
                <w:rFonts w:ascii="Cambria Math" w:hAnsi="Cambria Math"/>
                <w:sz w:val="20"/>
              </w:rPr>
              <m:t>TP</m:t>
            </m:r>
          </m:num>
          <m:den>
            <m:r>
              <w:rPr>
                <w:rFonts w:ascii="Cambria Math" w:hAnsi="Cambria Math"/>
                <w:sz w:val="20"/>
              </w:rPr>
              <m:t>TP+FN</m:t>
            </m:r>
          </m:den>
        </m:f>
      </m:oMath>
      <w:r w:rsidRPr="00B37075">
        <w:rPr>
          <w:sz w:val="20"/>
        </w:rPr>
        <w:t xml:space="preserve"> </w:t>
      </w:r>
      <w:r w:rsidRPr="00B37075">
        <w:rPr>
          <w:sz w:val="20"/>
        </w:rPr>
        <w:tab/>
      </w:r>
      <w:r w:rsidRPr="00B37075">
        <w:rPr>
          <w:sz w:val="20"/>
        </w:rPr>
        <w:tab/>
      </w:r>
      <w:r w:rsidRPr="00B37075">
        <w:rPr>
          <w:sz w:val="20"/>
        </w:rPr>
        <w:tab/>
        <w:t>(15)</w:t>
      </w:r>
    </w:p>
    <w:p w14:paraId="11857890" w14:textId="46ACC45D" w:rsidR="00FC1B5A" w:rsidRPr="00B37075" w:rsidRDefault="00FC1B5A" w:rsidP="00B37075">
      <w:pPr>
        <w:spacing w:before="160" w:after="120" w:line="276" w:lineRule="auto"/>
        <w:jc w:val="right"/>
        <w:rPr>
          <w:rFonts w:eastAsiaTheme="minorEastAsia"/>
          <w:sz w:val="20"/>
        </w:rPr>
      </w:pPr>
      <m:oMath>
        <m:r>
          <w:rPr>
            <w:rFonts w:ascii="Cambria Math" w:hAnsi="Cambria Math"/>
            <w:sz w:val="20"/>
          </w:rPr>
          <m:t>Specificity=</m:t>
        </m:r>
        <m:f>
          <m:fPr>
            <m:ctrlPr>
              <w:rPr>
                <w:rFonts w:ascii="Cambria Math" w:hAnsi="Cambria Math"/>
                <w:i/>
                <w:sz w:val="20"/>
              </w:rPr>
            </m:ctrlPr>
          </m:fPr>
          <m:num>
            <m:r>
              <w:rPr>
                <w:rFonts w:ascii="Cambria Math" w:hAnsi="Cambria Math"/>
                <w:sz w:val="20"/>
              </w:rPr>
              <m:t>TN</m:t>
            </m:r>
          </m:num>
          <m:den>
            <m:r>
              <w:rPr>
                <w:rFonts w:ascii="Cambria Math" w:hAnsi="Cambria Math"/>
                <w:sz w:val="20"/>
              </w:rPr>
              <m:t>TN+FP</m:t>
            </m:r>
          </m:den>
        </m:f>
      </m:oMath>
      <w:r w:rsidRPr="00B37075">
        <w:rPr>
          <w:rFonts w:eastAsiaTheme="minorEastAsia"/>
          <w:sz w:val="20"/>
        </w:rPr>
        <w:t xml:space="preserve"> </w:t>
      </w:r>
      <w:r w:rsidRPr="00B37075">
        <w:rPr>
          <w:rFonts w:eastAsiaTheme="minorEastAsia"/>
          <w:sz w:val="20"/>
        </w:rPr>
        <w:tab/>
      </w:r>
      <w:r w:rsidRPr="00B37075">
        <w:rPr>
          <w:rFonts w:eastAsiaTheme="minorEastAsia"/>
          <w:sz w:val="20"/>
        </w:rPr>
        <w:tab/>
      </w:r>
      <w:r w:rsidRPr="00B37075">
        <w:rPr>
          <w:rFonts w:eastAsiaTheme="minorEastAsia"/>
          <w:sz w:val="20"/>
        </w:rPr>
        <w:tab/>
        <w:t>(16)</w:t>
      </w:r>
    </w:p>
    <w:p w14:paraId="486EE7CE" w14:textId="6EBC3E3E" w:rsidR="00FC1B5A" w:rsidRPr="00B37075" w:rsidRDefault="00FC1B5A" w:rsidP="00B37075">
      <w:pPr>
        <w:spacing w:before="160" w:after="120" w:line="276" w:lineRule="auto"/>
        <w:jc w:val="right"/>
        <w:rPr>
          <w:rFonts w:eastAsiaTheme="minorEastAsia"/>
          <w:sz w:val="20"/>
        </w:rPr>
      </w:pPr>
      <m:oMath>
        <m:r>
          <w:rPr>
            <w:rFonts w:ascii="Cambria Math" w:hAnsi="Cambria Math"/>
            <w:sz w:val="20"/>
          </w:rPr>
          <m:t>Precision=</m:t>
        </m:r>
        <m:f>
          <m:fPr>
            <m:ctrlPr>
              <w:rPr>
                <w:rFonts w:ascii="Cambria Math" w:hAnsi="Cambria Math"/>
                <w:i/>
                <w:sz w:val="20"/>
              </w:rPr>
            </m:ctrlPr>
          </m:fPr>
          <m:num>
            <m:r>
              <w:rPr>
                <w:rFonts w:ascii="Cambria Math" w:hAnsi="Cambria Math"/>
                <w:sz w:val="20"/>
              </w:rPr>
              <m:t>TP</m:t>
            </m:r>
          </m:num>
          <m:den>
            <m:r>
              <w:rPr>
                <w:rFonts w:ascii="Cambria Math" w:hAnsi="Cambria Math"/>
                <w:sz w:val="20"/>
              </w:rPr>
              <m:t>TP+FP</m:t>
            </m:r>
          </m:den>
        </m:f>
      </m:oMath>
      <w:r w:rsidRPr="00B37075">
        <w:rPr>
          <w:rFonts w:eastAsiaTheme="minorEastAsia"/>
          <w:sz w:val="20"/>
        </w:rPr>
        <w:t xml:space="preserve"> </w:t>
      </w:r>
      <w:r w:rsidRPr="00B37075">
        <w:rPr>
          <w:rFonts w:eastAsiaTheme="minorEastAsia"/>
          <w:sz w:val="20"/>
        </w:rPr>
        <w:tab/>
      </w:r>
      <w:r w:rsidRPr="00B37075">
        <w:rPr>
          <w:rFonts w:eastAsiaTheme="minorEastAsia"/>
          <w:sz w:val="20"/>
        </w:rPr>
        <w:tab/>
      </w:r>
      <w:r w:rsidRPr="00B37075">
        <w:rPr>
          <w:rFonts w:eastAsiaTheme="minorEastAsia"/>
          <w:sz w:val="20"/>
        </w:rPr>
        <w:tab/>
        <w:t>(17)</w:t>
      </w:r>
    </w:p>
    <w:p w14:paraId="61BFAC37" w14:textId="46C42B41" w:rsidR="00FC1B5A" w:rsidRPr="00B37075" w:rsidRDefault="00FC1B5A" w:rsidP="00B37075">
      <w:pPr>
        <w:spacing w:before="160" w:after="120" w:line="276" w:lineRule="auto"/>
        <w:jc w:val="right"/>
        <w:rPr>
          <w:sz w:val="20"/>
        </w:rPr>
      </w:pPr>
      <m:oMath>
        <m:r>
          <w:rPr>
            <w:rFonts w:ascii="Cambria Math" w:hAnsi="Cambria Math"/>
            <w:sz w:val="20"/>
          </w:rPr>
          <m:t>Recall=</m:t>
        </m:r>
        <m:f>
          <m:fPr>
            <m:ctrlPr>
              <w:rPr>
                <w:rFonts w:ascii="Cambria Math" w:hAnsi="Cambria Math"/>
                <w:i/>
                <w:sz w:val="20"/>
              </w:rPr>
            </m:ctrlPr>
          </m:fPr>
          <m:num>
            <m:r>
              <w:rPr>
                <w:rFonts w:ascii="Cambria Math" w:hAnsi="Cambria Math"/>
                <w:sz w:val="20"/>
              </w:rPr>
              <m:t>TP</m:t>
            </m:r>
          </m:num>
          <m:den>
            <m:r>
              <w:rPr>
                <w:rFonts w:ascii="Cambria Math" w:hAnsi="Cambria Math"/>
                <w:sz w:val="20"/>
              </w:rPr>
              <m:t>TP+FN</m:t>
            </m:r>
          </m:den>
        </m:f>
      </m:oMath>
      <w:r w:rsidRPr="00B37075">
        <w:rPr>
          <w:sz w:val="20"/>
        </w:rPr>
        <w:t xml:space="preserve"> </w:t>
      </w:r>
      <w:r w:rsidRPr="00B37075">
        <w:rPr>
          <w:sz w:val="20"/>
        </w:rPr>
        <w:tab/>
      </w:r>
      <w:r w:rsidRPr="00B37075">
        <w:rPr>
          <w:sz w:val="20"/>
        </w:rPr>
        <w:tab/>
      </w:r>
      <w:r w:rsidRPr="00B37075">
        <w:rPr>
          <w:sz w:val="20"/>
        </w:rPr>
        <w:tab/>
      </w:r>
      <w:r w:rsidRPr="00B37075">
        <w:rPr>
          <w:sz w:val="20"/>
        </w:rPr>
        <w:tab/>
        <w:t>(18)</w:t>
      </w:r>
    </w:p>
    <w:p w14:paraId="113EA6C8" w14:textId="7F75016A" w:rsidR="00FC1B5A" w:rsidRPr="00B37075" w:rsidRDefault="00FC1B5A" w:rsidP="00B37075">
      <w:pPr>
        <w:spacing w:before="160" w:after="120" w:line="276" w:lineRule="auto"/>
        <w:jc w:val="right"/>
        <w:rPr>
          <w:rFonts w:eastAsiaTheme="minorEastAsia"/>
          <w:sz w:val="20"/>
        </w:rPr>
      </w:pPr>
      <m:oMath>
        <m:r>
          <w:rPr>
            <w:rFonts w:ascii="Cambria Math" w:hAnsi="Cambria Math"/>
            <w:sz w:val="20"/>
          </w:rPr>
          <m:t>F1score=</m:t>
        </m:r>
        <m:f>
          <m:fPr>
            <m:ctrlPr>
              <w:rPr>
                <w:rFonts w:ascii="Cambria Math" w:hAnsi="Cambria Math"/>
                <w:i/>
                <w:sz w:val="20"/>
              </w:rPr>
            </m:ctrlPr>
          </m:fPr>
          <m:num>
            <m:r>
              <w:rPr>
                <w:rFonts w:ascii="Cambria Math" w:hAnsi="Cambria Math"/>
                <w:sz w:val="20"/>
              </w:rPr>
              <m:t>2*Precision*Recall</m:t>
            </m:r>
          </m:num>
          <m:den>
            <m:r>
              <w:rPr>
                <w:rFonts w:ascii="Cambria Math" w:hAnsi="Cambria Math"/>
                <w:sz w:val="20"/>
              </w:rPr>
              <m:t>Precision+Recall</m:t>
            </m:r>
          </m:den>
        </m:f>
      </m:oMath>
      <w:r w:rsidRPr="00B37075">
        <w:rPr>
          <w:rFonts w:eastAsiaTheme="minorEastAsia"/>
          <w:sz w:val="20"/>
        </w:rPr>
        <w:t xml:space="preserve"> </w:t>
      </w:r>
      <w:r w:rsidRPr="00B37075">
        <w:rPr>
          <w:rFonts w:eastAsiaTheme="minorEastAsia"/>
          <w:sz w:val="20"/>
        </w:rPr>
        <w:tab/>
      </w:r>
      <w:r w:rsidRPr="00B37075">
        <w:rPr>
          <w:rFonts w:eastAsiaTheme="minorEastAsia"/>
          <w:sz w:val="20"/>
        </w:rPr>
        <w:tab/>
      </w:r>
      <w:r w:rsidRPr="00B37075">
        <w:rPr>
          <w:rFonts w:eastAsiaTheme="minorEastAsia"/>
          <w:sz w:val="20"/>
        </w:rPr>
        <w:tab/>
        <w:t>(19)</w:t>
      </w:r>
    </w:p>
    <w:p w14:paraId="6C07AA6B" w14:textId="1E1B0949" w:rsidR="00B874F3" w:rsidRPr="00B37075" w:rsidRDefault="00B874F3" w:rsidP="00B37075">
      <w:pPr>
        <w:pStyle w:val="08IJISAEArticleText"/>
        <w:spacing w:after="120" w:line="276" w:lineRule="auto"/>
        <w:rPr>
          <w:sz w:val="20"/>
          <w:szCs w:val="20"/>
          <w:lang w:val="en-US"/>
        </w:rPr>
      </w:pPr>
      <w:r w:rsidRPr="00B37075">
        <w:rPr>
          <w:sz w:val="20"/>
          <w:szCs w:val="20"/>
          <w:lang w:val="en-US"/>
        </w:rPr>
        <w:t xml:space="preserve">Where TP denote as True-Positive, TN as True Negative, FP as False Positive and FN as False Negative. The overall system metrics, such as sensitivity, specificity, and accuracy, precision and F1-score look more promising when compared to the classifiers and BPNN.  The Results of SVM, LR, DT, KNN </w:t>
      </w:r>
      <w:proofErr w:type="gramStart"/>
      <w:r w:rsidRPr="00B37075">
        <w:rPr>
          <w:sz w:val="20"/>
          <w:szCs w:val="20"/>
          <w:lang w:val="en-US"/>
        </w:rPr>
        <w:t>classifier  and</w:t>
      </w:r>
      <w:proofErr w:type="gramEnd"/>
      <w:r w:rsidRPr="00B37075">
        <w:rPr>
          <w:sz w:val="20"/>
          <w:szCs w:val="20"/>
          <w:lang w:val="en-US"/>
        </w:rPr>
        <w:t xml:space="preserve"> BPNN were listed in Table 2.  90% accuracy rate, 100% sensitivity, 83% specificity, 80% precision, and a 90% F1-score for SVM, 80% accuracy, 80% sensitivity, 80%specificity, 80%precision and 80% F1-score for K-NN, 90% accuracy, 100% sensitivity, 80% specificity, 83% precision and 90% of F1-score for Decision Tree(DT), 95% accuracy, 100% sensitivity, 90% specificity, 90% precision and 95% F1-score for logistic regression(LR) and 90% accuracy, 100% sensitivity, 80% specificity, 83% precision, and 90% F1-score for BPNN respectively.  Based on the table 2 and </w:t>
      </w:r>
      <w:r w:rsidR="00133670" w:rsidRPr="00B37075">
        <w:rPr>
          <w:sz w:val="20"/>
          <w:szCs w:val="20"/>
          <w:lang w:val="en-US"/>
        </w:rPr>
        <w:t>F</w:t>
      </w:r>
      <w:r w:rsidRPr="00B37075">
        <w:rPr>
          <w:sz w:val="20"/>
          <w:szCs w:val="20"/>
          <w:lang w:val="en-US"/>
        </w:rPr>
        <w:t xml:space="preserve">ig. 11 we </w:t>
      </w:r>
      <w:proofErr w:type="spellStart"/>
      <w:r w:rsidRPr="00B37075">
        <w:rPr>
          <w:sz w:val="20"/>
          <w:szCs w:val="20"/>
          <w:lang w:val="en-US"/>
        </w:rPr>
        <w:t>analysed</w:t>
      </w:r>
      <w:proofErr w:type="spellEnd"/>
      <w:r w:rsidRPr="00B37075">
        <w:rPr>
          <w:sz w:val="20"/>
          <w:szCs w:val="20"/>
          <w:lang w:val="en-US"/>
        </w:rPr>
        <w:t xml:space="preserve"> the SVM, LR, DT, KNN classifications and BPNN, the Logistic </w:t>
      </w:r>
      <w:proofErr w:type="gramStart"/>
      <w:r w:rsidRPr="00B37075">
        <w:rPr>
          <w:sz w:val="20"/>
          <w:szCs w:val="20"/>
          <w:lang w:val="en-US"/>
        </w:rPr>
        <w:t>Regression(</w:t>
      </w:r>
      <w:proofErr w:type="gramEnd"/>
      <w:r w:rsidRPr="00B37075">
        <w:rPr>
          <w:sz w:val="20"/>
          <w:szCs w:val="20"/>
          <w:lang w:val="en-US"/>
        </w:rPr>
        <w:t xml:space="preserve">LR) classifier produced best performance in terms of accuracy, specificity, precision and F1-score.  Fig. 12 shows the confusion matrix of SVM, KNN, DT, LR and BPNN.  The Receiver Operating </w:t>
      </w:r>
      <w:proofErr w:type="gramStart"/>
      <w:r w:rsidRPr="00B37075">
        <w:rPr>
          <w:sz w:val="20"/>
          <w:szCs w:val="20"/>
          <w:lang w:val="en-US"/>
        </w:rPr>
        <w:t>Characteristic(</w:t>
      </w:r>
      <w:proofErr w:type="gramEnd"/>
      <w:r w:rsidRPr="00B37075">
        <w:rPr>
          <w:sz w:val="20"/>
          <w:szCs w:val="20"/>
          <w:lang w:val="en-US"/>
        </w:rPr>
        <w:t xml:space="preserve">ROC) Curve is a graphical  representing the </w:t>
      </w:r>
      <w:r w:rsidRPr="00B37075">
        <w:rPr>
          <w:sz w:val="20"/>
          <w:szCs w:val="20"/>
          <w:lang w:val="en-US"/>
        </w:rPr>
        <w:lastRenderedPageBreak/>
        <w:t xml:space="preserve">evaluation of a classification model at all classification thresholds.  This curve has two parameters such as True Positive </w:t>
      </w:r>
      <w:proofErr w:type="gramStart"/>
      <w:r w:rsidRPr="00B37075">
        <w:rPr>
          <w:sz w:val="20"/>
          <w:szCs w:val="20"/>
          <w:lang w:val="en-US"/>
        </w:rPr>
        <w:t>Rate(</w:t>
      </w:r>
      <w:proofErr w:type="gramEnd"/>
      <w:r w:rsidRPr="00B37075">
        <w:rPr>
          <w:sz w:val="20"/>
          <w:szCs w:val="20"/>
          <w:lang w:val="en-US"/>
        </w:rPr>
        <w:t>TPR) and  False Positive Rate (FPR).  Fig.</w:t>
      </w:r>
      <w:r w:rsidR="00F36FC1" w:rsidRPr="00B37075">
        <w:rPr>
          <w:sz w:val="20"/>
          <w:szCs w:val="20"/>
          <w:lang w:val="en-US"/>
        </w:rPr>
        <w:t xml:space="preserve"> </w:t>
      </w:r>
      <w:r w:rsidRPr="00B37075">
        <w:rPr>
          <w:sz w:val="20"/>
          <w:szCs w:val="20"/>
          <w:lang w:val="en-US"/>
        </w:rPr>
        <w:t>13 shows the ROC curve of SVM, KNN, DT and LR.</w:t>
      </w:r>
    </w:p>
    <w:p w14:paraId="7D21C873" w14:textId="3BF01722" w:rsidR="00B874F3" w:rsidRPr="00B37075" w:rsidRDefault="00B874F3" w:rsidP="00B37075">
      <w:pPr>
        <w:pStyle w:val="08IJISAEArticleText"/>
        <w:spacing w:after="120" w:line="276" w:lineRule="auto"/>
        <w:jc w:val="center"/>
        <w:rPr>
          <w:sz w:val="20"/>
          <w:szCs w:val="20"/>
          <w:lang w:val="en-US"/>
        </w:rPr>
      </w:pPr>
      <w:r w:rsidRPr="00B37075">
        <w:rPr>
          <w:b/>
          <w:bCs/>
          <w:sz w:val="20"/>
          <w:szCs w:val="20"/>
          <w:lang w:val="en-US"/>
        </w:rPr>
        <w:t>Table 1</w:t>
      </w:r>
      <w:r w:rsidR="00183825" w:rsidRPr="00B37075">
        <w:rPr>
          <w:b/>
          <w:bCs/>
          <w:sz w:val="20"/>
          <w:szCs w:val="20"/>
          <w:lang w:val="en-US"/>
        </w:rPr>
        <w:t>.</w:t>
      </w:r>
      <w:r w:rsidRPr="00B37075">
        <w:rPr>
          <w:sz w:val="20"/>
          <w:szCs w:val="20"/>
          <w:lang w:val="en-US"/>
        </w:rPr>
        <w:t xml:space="preserve"> Results of SVM, KNN, DT, LR and BPNN</w:t>
      </w:r>
    </w:p>
    <w:tbl>
      <w:tblPr>
        <w:tblW w:w="4020" w:type="dxa"/>
        <w:jc w:val="center"/>
        <w:tblLook w:val="04A0" w:firstRow="1" w:lastRow="0" w:firstColumn="1" w:lastColumn="0" w:noHBand="0" w:noVBand="1"/>
      </w:tblPr>
      <w:tblGrid>
        <w:gridCol w:w="1266"/>
        <w:gridCol w:w="567"/>
        <w:gridCol w:w="567"/>
        <w:gridCol w:w="626"/>
        <w:gridCol w:w="994"/>
      </w:tblGrid>
      <w:tr w:rsidR="00183825" w:rsidRPr="00B37075" w14:paraId="7F079D55" w14:textId="77777777" w:rsidTr="00183825">
        <w:trPr>
          <w:trHeight w:val="267"/>
          <w:jc w:val="center"/>
        </w:trPr>
        <w:tc>
          <w:tcPr>
            <w:tcW w:w="1266" w:type="dxa"/>
            <w:tcBorders>
              <w:top w:val="single" w:sz="8" w:space="0" w:color="auto"/>
              <w:left w:val="nil"/>
              <w:bottom w:val="single" w:sz="8" w:space="0" w:color="auto"/>
              <w:right w:val="nil"/>
            </w:tcBorders>
            <w:shd w:val="clear" w:color="auto" w:fill="auto"/>
            <w:vAlign w:val="center"/>
            <w:hideMark/>
          </w:tcPr>
          <w:p w14:paraId="793B09A3" w14:textId="77777777" w:rsidR="00183825" w:rsidRPr="00B37075" w:rsidRDefault="00183825" w:rsidP="00B37075">
            <w:pPr>
              <w:spacing w:after="120" w:line="276" w:lineRule="auto"/>
              <w:jc w:val="center"/>
              <w:rPr>
                <w:rFonts w:eastAsia="Times New Roman"/>
                <w:b/>
                <w:bCs/>
                <w:sz w:val="20"/>
                <w:lang w:val="en-IN" w:eastAsia="en-IN"/>
              </w:rPr>
            </w:pPr>
            <w:r w:rsidRPr="00B37075">
              <w:rPr>
                <w:rFonts w:eastAsia="Times New Roman"/>
                <w:b/>
                <w:bCs/>
                <w:sz w:val="20"/>
                <w:lang w:val="en-IN" w:eastAsia="en-IN"/>
              </w:rPr>
              <w:t>Classifier</w:t>
            </w:r>
          </w:p>
        </w:tc>
        <w:tc>
          <w:tcPr>
            <w:tcW w:w="567" w:type="dxa"/>
            <w:tcBorders>
              <w:top w:val="single" w:sz="8" w:space="0" w:color="auto"/>
              <w:left w:val="nil"/>
              <w:bottom w:val="single" w:sz="8" w:space="0" w:color="auto"/>
              <w:right w:val="nil"/>
            </w:tcBorders>
            <w:shd w:val="clear" w:color="auto" w:fill="auto"/>
            <w:vAlign w:val="center"/>
            <w:hideMark/>
          </w:tcPr>
          <w:p w14:paraId="68EDAB39" w14:textId="77777777" w:rsidR="00183825" w:rsidRPr="00B37075" w:rsidRDefault="00183825" w:rsidP="00B37075">
            <w:pPr>
              <w:spacing w:after="120" w:line="276" w:lineRule="auto"/>
              <w:jc w:val="center"/>
              <w:rPr>
                <w:rFonts w:eastAsia="Times New Roman"/>
                <w:b/>
                <w:bCs/>
                <w:sz w:val="20"/>
                <w:lang w:val="en-IN" w:eastAsia="en-IN"/>
              </w:rPr>
            </w:pPr>
            <w:r w:rsidRPr="00B37075">
              <w:rPr>
                <w:rFonts w:eastAsia="Times New Roman"/>
                <w:b/>
                <w:bCs/>
                <w:sz w:val="20"/>
                <w:lang w:val="en-IN" w:eastAsia="en-IN"/>
              </w:rPr>
              <w:t>TP</w:t>
            </w:r>
          </w:p>
        </w:tc>
        <w:tc>
          <w:tcPr>
            <w:tcW w:w="567" w:type="dxa"/>
            <w:tcBorders>
              <w:top w:val="single" w:sz="8" w:space="0" w:color="auto"/>
              <w:left w:val="nil"/>
              <w:bottom w:val="single" w:sz="8" w:space="0" w:color="auto"/>
              <w:right w:val="nil"/>
            </w:tcBorders>
            <w:shd w:val="clear" w:color="auto" w:fill="auto"/>
            <w:vAlign w:val="center"/>
            <w:hideMark/>
          </w:tcPr>
          <w:p w14:paraId="00CE910A" w14:textId="77777777" w:rsidR="00183825" w:rsidRPr="00B37075" w:rsidRDefault="00183825" w:rsidP="00B37075">
            <w:pPr>
              <w:spacing w:after="120" w:line="276" w:lineRule="auto"/>
              <w:jc w:val="center"/>
              <w:rPr>
                <w:rFonts w:eastAsia="Times New Roman"/>
                <w:b/>
                <w:bCs/>
                <w:sz w:val="20"/>
                <w:lang w:val="en-IN" w:eastAsia="en-IN"/>
              </w:rPr>
            </w:pPr>
            <w:r w:rsidRPr="00B37075">
              <w:rPr>
                <w:rFonts w:eastAsia="Times New Roman"/>
                <w:b/>
                <w:bCs/>
                <w:sz w:val="20"/>
                <w:lang w:val="en-IN" w:eastAsia="en-IN"/>
              </w:rPr>
              <w:t>FN</w:t>
            </w:r>
          </w:p>
        </w:tc>
        <w:tc>
          <w:tcPr>
            <w:tcW w:w="626" w:type="dxa"/>
            <w:tcBorders>
              <w:top w:val="single" w:sz="8" w:space="0" w:color="auto"/>
              <w:left w:val="nil"/>
              <w:bottom w:val="single" w:sz="8" w:space="0" w:color="auto"/>
              <w:right w:val="nil"/>
            </w:tcBorders>
            <w:shd w:val="clear" w:color="auto" w:fill="auto"/>
            <w:vAlign w:val="center"/>
            <w:hideMark/>
          </w:tcPr>
          <w:p w14:paraId="0F9ECC41" w14:textId="77777777" w:rsidR="00183825" w:rsidRPr="00B37075" w:rsidRDefault="00183825" w:rsidP="00B37075">
            <w:pPr>
              <w:spacing w:after="120" w:line="276" w:lineRule="auto"/>
              <w:jc w:val="center"/>
              <w:rPr>
                <w:rFonts w:eastAsia="Times New Roman"/>
                <w:b/>
                <w:bCs/>
                <w:sz w:val="20"/>
                <w:lang w:val="en-IN" w:eastAsia="en-IN"/>
              </w:rPr>
            </w:pPr>
            <w:r w:rsidRPr="00B37075">
              <w:rPr>
                <w:rFonts w:eastAsia="Times New Roman"/>
                <w:b/>
                <w:bCs/>
                <w:sz w:val="20"/>
                <w:lang w:val="en-IN" w:eastAsia="en-IN"/>
              </w:rPr>
              <w:t>TN</w:t>
            </w:r>
          </w:p>
        </w:tc>
        <w:tc>
          <w:tcPr>
            <w:tcW w:w="994" w:type="dxa"/>
            <w:tcBorders>
              <w:top w:val="single" w:sz="8" w:space="0" w:color="auto"/>
              <w:left w:val="nil"/>
              <w:bottom w:val="single" w:sz="8" w:space="0" w:color="auto"/>
              <w:right w:val="nil"/>
            </w:tcBorders>
            <w:shd w:val="clear" w:color="auto" w:fill="auto"/>
            <w:vAlign w:val="center"/>
            <w:hideMark/>
          </w:tcPr>
          <w:p w14:paraId="5A0EA61D" w14:textId="77777777" w:rsidR="00183825" w:rsidRPr="00B37075" w:rsidRDefault="00183825" w:rsidP="00B37075">
            <w:pPr>
              <w:spacing w:after="120" w:line="276" w:lineRule="auto"/>
              <w:jc w:val="center"/>
              <w:rPr>
                <w:rFonts w:eastAsia="Times New Roman"/>
                <w:b/>
                <w:bCs/>
                <w:sz w:val="20"/>
                <w:lang w:val="en-IN" w:eastAsia="en-IN"/>
              </w:rPr>
            </w:pPr>
            <w:r w:rsidRPr="00B37075">
              <w:rPr>
                <w:rFonts w:eastAsia="Times New Roman"/>
                <w:b/>
                <w:bCs/>
                <w:sz w:val="20"/>
                <w:lang w:val="en-IN" w:eastAsia="en-IN"/>
              </w:rPr>
              <w:t>FP</w:t>
            </w:r>
          </w:p>
        </w:tc>
      </w:tr>
      <w:tr w:rsidR="00183825" w:rsidRPr="00B37075" w14:paraId="199F48FE" w14:textId="77777777" w:rsidTr="00183825">
        <w:trPr>
          <w:trHeight w:val="236"/>
          <w:jc w:val="center"/>
        </w:trPr>
        <w:tc>
          <w:tcPr>
            <w:tcW w:w="1266" w:type="dxa"/>
            <w:tcBorders>
              <w:top w:val="nil"/>
              <w:left w:val="nil"/>
              <w:bottom w:val="single" w:sz="8" w:space="0" w:color="auto"/>
              <w:right w:val="nil"/>
            </w:tcBorders>
            <w:shd w:val="clear" w:color="auto" w:fill="auto"/>
            <w:vAlign w:val="center"/>
            <w:hideMark/>
          </w:tcPr>
          <w:p w14:paraId="622BB286" w14:textId="77777777" w:rsidR="00183825" w:rsidRPr="00B37075" w:rsidRDefault="00183825" w:rsidP="00B37075">
            <w:pPr>
              <w:spacing w:after="120" w:line="276" w:lineRule="auto"/>
              <w:jc w:val="center"/>
              <w:rPr>
                <w:rFonts w:eastAsia="Times New Roman"/>
                <w:sz w:val="20"/>
                <w:lang w:val="en-IN" w:eastAsia="en-IN"/>
              </w:rPr>
            </w:pPr>
            <w:r w:rsidRPr="00B37075">
              <w:rPr>
                <w:rFonts w:eastAsia="Times New Roman"/>
                <w:sz w:val="20"/>
                <w:lang w:val="en-IN" w:eastAsia="en-IN"/>
              </w:rPr>
              <w:t>SVM</w:t>
            </w:r>
          </w:p>
        </w:tc>
        <w:tc>
          <w:tcPr>
            <w:tcW w:w="567" w:type="dxa"/>
            <w:tcBorders>
              <w:top w:val="nil"/>
              <w:left w:val="nil"/>
              <w:bottom w:val="single" w:sz="8" w:space="0" w:color="auto"/>
              <w:right w:val="nil"/>
            </w:tcBorders>
            <w:shd w:val="clear" w:color="auto" w:fill="auto"/>
            <w:vAlign w:val="center"/>
            <w:hideMark/>
          </w:tcPr>
          <w:p w14:paraId="416CA734" w14:textId="77777777" w:rsidR="00183825" w:rsidRPr="00B37075" w:rsidRDefault="00183825" w:rsidP="00B37075">
            <w:pPr>
              <w:spacing w:after="120" w:line="276" w:lineRule="auto"/>
              <w:jc w:val="center"/>
              <w:rPr>
                <w:rFonts w:eastAsia="Times New Roman"/>
                <w:sz w:val="20"/>
                <w:lang w:val="en-IN" w:eastAsia="en-IN"/>
              </w:rPr>
            </w:pPr>
            <w:r w:rsidRPr="00B37075">
              <w:rPr>
                <w:rFonts w:eastAsia="Times New Roman"/>
                <w:sz w:val="20"/>
                <w:lang w:val="en-IN" w:eastAsia="en-IN"/>
              </w:rPr>
              <w:t>10</w:t>
            </w:r>
          </w:p>
        </w:tc>
        <w:tc>
          <w:tcPr>
            <w:tcW w:w="567" w:type="dxa"/>
            <w:tcBorders>
              <w:top w:val="nil"/>
              <w:left w:val="nil"/>
              <w:bottom w:val="single" w:sz="8" w:space="0" w:color="auto"/>
              <w:right w:val="nil"/>
            </w:tcBorders>
            <w:shd w:val="clear" w:color="auto" w:fill="auto"/>
            <w:vAlign w:val="center"/>
            <w:hideMark/>
          </w:tcPr>
          <w:p w14:paraId="00575EA5" w14:textId="77777777" w:rsidR="00183825" w:rsidRPr="00B37075" w:rsidRDefault="00183825" w:rsidP="00B37075">
            <w:pPr>
              <w:spacing w:after="120" w:line="276" w:lineRule="auto"/>
              <w:jc w:val="center"/>
              <w:rPr>
                <w:rFonts w:eastAsia="Times New Roman"/>
                <w:sz w:val="20"/>
                <w:lang w:val="en-IN" w:eastAsia="en-IN"/>
              </w:rPr>
            </w:pPr>
            <w:r w:rsidRPr="00B37075">
              <w:rPr>
                <w:rFonts w:eastAsia="Times New Roman"/>
                <w:sz w:val="20"/>
                <w:lang w:val="en-IN" w:eastAsia="en-IN"/>
              </w:rPr>
              <w:t>0</w:t>
            </w:r>
          </w:p>
        </w:tc>
        <w:tc>
          <w:tcPr>
            <w:tcW w:w="626" w:type="dxa"/>
            <w:tcBorders>
              <w:top w:val="nil"/>
              <w:left w:val="nil"/>
              <w:bottom w:val="single" w:sz="8" w:space="0" w:color="auto"/>
              <w:right w:val="nil"/>
            </w:tcBorders>
            <w:shd w:val="clear" w:color="auto" w:fill="auto"/>
            <w:vAlign w:val="center"/>
            <w:hideMark/>
          </w:tcPr>
          <w:p w14:paraId="32D690DF" w14:textId="77777777" w:rsidR="00183825" w:rsidRPr="00B37075" w:rsidRDefault="00183825" w:rsidP="00B37075">
            <w:pPr>
              <w:spacing w:after="120" w:line="276" w:lineRule="auto"/>
              <w:jc w:val="center"/>
              <w:rPr>
                <w:rFonts w:eastAsia="Times New Roman"/>
                <w:sz w:val="20"/>
                <w:lang w:val="en-IN" w:eastAsia="en-IN"/>
              </w:rPr>
            </w:pPr>
            <w:r w:rsidRPr="00B37075">
              <w:rPr>
                <w:rFonts w:eastAsia="Times New Roman"/>
                <w:sz w:val="20"/>
                <w:lang w:val="en-IN" w:eastAsia="en-IN"/>
              </w:rPr>
              <w:t>8</w:t>
            </w:r>
          </w:p>
        </w:tc>
        <w:tc>
          <w:tcPr>
            <w:tcW w:w="994" w:type="dxa"/>
            <w:tcBorders>
              <w:top w:val="nil"/>
              <w:left w:val="nil"/>
              <w:bottom w:val="single" w:sz="8" w:space="0" w:color="auto"/>
              <w:right w:val="nil"/>
            </w:tcBorders>
            <w:shd w:val="clear" w:color="auto" w:fill="auto"/>
            <w:vAlign w:val="center"/>
            <w:hideMark/>
          </w:tcPr>
          <w:p w14:paraId="6C8085F0" w14:textId="77777777" w:rsidR="00183825" w:rsidRPr="00B37075" w:rsidRDefault="00183825" w:rsidP="00B37075">
            <w:pPr>
              <w:spacing w:after="120" w:line="276" w:lineRule="auto"/>
              <w:jc w:val="center"/>
              <w:rPr>
                <w:rFonts w:eastAsia="Times New Roman"/>
                <w:sz w:val="20"/>
                <w:lang w:val="en-IN" w:eastAsia="en-IN"/>
              </w:rPr>
            </w:pPr>
            <w:r w:rsidRPr="00B37075">
              <w:rPr>
                <w:rFonts w:eastAsia="Times New Roman"/>
                <w:sz w:val="20"/>
                <w:lang w:val="en-IN" w:eastAsia="en-IN"/>
              </w:rPr>
              <w:t>2</w:t>
            </w:r>
          </w:p>
        </w:tc>
      </w:tr>
      <w:tr w:rsidR="00183825" w:rsidRPr="00B37075" w14:paraId="7279080B" w14:textId="77777777" w:rsidTr="00183825">
        <w:trPr>
          <w:trHeight w:val="222"/>
          <w:jc w:val="center"/>
        </w:trPr>
        <w:tc>
          <w:tcPr>
            <w:tcW w:w="1266" w:type="dxa"/>
            <w:tcBorders>
              <w:top w:val="nil"/>
              <w:left w:val="nil"/>
              <w:bottom w:val="single" w:sz="8" w:space="0" w:color="auto"/>
              <w:right w:val="nil"/>
            </w:tcBorders>
            <w:shd w:val="clear" w:color="auto" w:fill="auto"/>
            <w:noWrap/>
            <w:vAlign w:val="center"/>
            <w:hideMark/>
          </w:tcPr>
          <w:p w14:paraId="0EBFF50B" w14:textId="77777777" w:rsidR="00183825" w:rsidRPr="00B37075" w:rsidRDefault="00183825" w:rsidP="00B37075">
            <w:pPr>
              <w:spacing w:after="120" w:line="276" w:lineRule="auto"/>
              <w:jc w:val="center"/>
              <w:rPr>
                <w:rFonts w:eastAsia="Times New Roman"/>
                <w:sz w:val="20"/>
                <w:lang w:val="en-IN" w:eastAsia="en-IN"/>
              </w:rPr>
            </w:pPr>
            <w:r w:rsidRPr="00B37075">
              <w:rPr>
                <w:rFonts w:eastAsia="Times New Roman"/>
                <w:sz w:val="20"/>
                <w:lang w:val="en-IN" w:eastAsia="en-IN"/>
              </w:rPr>
              <w:t>KNN</w:t>
            </w:r>
          </w:p>
        </w:tc>
        <w:tc>
          <w:tcPr>
            <w:tcW w:w="567" w:type="dxa"/>
            <w:tcBorders>
              <w:top w:val="nil"/>
              <w:left w:val="nil"/>
              <w:bottom w:val="single" w:sz="8" w:space="0" w:color="auto"/>
              <w:right w:val="nil"/>
            </w:tcBorders>
            <w:shd w:val="clear" w:color="auto" w:fill="auto"/>
            <w:noWrap/>
            <w:vAlign w:val="center"/>
            <w:hideMark/>
          </w:tcPr>
          <w:p w14:paraId="75286662" w14:textId="77777777" w:rsidR="00183825" w:rsidRPr="00B37075" w:rsidRDefault="00183825" w:rsidP="00B37075">
            <w:pPr>
              <w:spacing w:after="120" w:line="276" w:lineRule="auto"/>
              <w:jc w:val="center"/>
              <w:rPr>
                <w:rFonts w:eastAsia="Times New Roman"/>
                <w:sz w:val="20"/>
                <w:lang w:val="en-IN" w:eastAsia="en-IN"/>
              </w:rPr>
            </w:pPr>
            <w:r w:rsidRPr="00B37075">
              <w:rPr>
                <w:rFonts w:eastAsia="Times New Roman"/>
                <w:sz w:val="20"/>
                <w:lang w:val="en-IN" w:eastAsia="en-IN"/>
              </w:rPr>
              <w:t>8</w:t>
            </w:r>
          </w:p>
        </w:tc>
        <w:tc>
          <w:tcPr>
            <w:tcW w:w="567" w:type="dxa"/>
            <w:tcBorders>
              <w:top w:val="nil"/>
              <w:left w:val="nil"/>
              <w:bottom w:val="single" w:sz="8" w:space="0" w:color="auto"/>
              <w:right w:val="nil"/>
            </w:tcBorders>
            <w:shd w:val="clear" w:color="auto" w:fill="auto"/>
            <w:noWrap/>
            <w:vAlign w:val="center"/>
            <w:hideMark/>
          </w:tcPr>
          <w:p w14:paraId="29ECB111" w14:textId="77777777" w:rsidR="00183825" w:rsidRPr="00B37075" w:rsidRDefault="00183825" w:rsidP="00B37075">
            <w:pPr>
              <w:spacing w:after="120" w:line="276" w:lineRule="auto"/>
              <w:jc w:val="center"/>
              <w:rPr>
                <w:rFonts w:eastAsia="Times New Roman"/>
                <w:sz w:val="20"/>
                <w:lang w:val="en-IN" w:eastAsia="en-IN"/>
              </w:rPr>
            </w:pPr>
            <w:r w:rsidRPr="00B37075">
              <w:rPr>
                <w:rFonts w:eastAsia="Times New Roman"/>
                <w:sz w:val="20"/>
                <w:lang w:val="en-IN" w:eastAsia="en-IN"/>
              </w:rPr>
              <w:t>2</w:t>
            </w:r>
          </w:p>
        </w:tc>
        <w:tc>
          <w:tcPr>
            <w:tcW w:w="626" w:type="dxa"/>
            <w:tcBorders>
              <w:top w:val="nil"/>
              <w:left w:val="nil"/>
              <w:bottom w:val="single" w:sz="8" w:space="0" w:color="auto"/>
              <w:right w:val="nil"/>
            </w:tcBorders>
            <w:shd w:val="clear" w:color="auto" w:fill="auto"/>
            <w:noWrap/>
            <w:vAlign w:val="center"/>
            <w:hideMark/>
          </w:tcPr>
          <w:p w14:paraId="7851AF91" w14:textId="77777777" w:rsidR="00183825" w:rsidRPr="00B37075" w:rsidRDefault="00183825" w:rsidP="00B37075">
            <w:pPr>
              <w:spacing w:after="120" w:line="276" w:lineRule="auto"/>
              <w:jc w:val="center"/>
              <w:rPr>
                <w:rFonts w:eastAsia="Times New Roman"/>
                <w:sz w:val="20"/>
                <w:lang w:val="en-IN" w:eastAsia="en-IN"/>
              </w:rPr>
            </w:pPr>
            <w:r w:rsidRPr="00B37075">
              <w:rPr>
                <w:rFonts w:eastAsia="Times New Roman"/>
                <w:sz w:val="20"/>
                <w:lang w:val="en-IN" w:eastAsia="en-IN"/>
              </w:rPr>
              <w:t>8</w:t>
            </w:r>
          </w:p>
        </w:tc>
        <w:tc>
          <w:tcPr>
            <w:tcW w:w="994" w:type="dxa"/>
            <w:tcBorders>
              <w:top w:val="nil"/>
              <w:left w:val="nil"/>
              <w:bottom w:val="single" w:sz="8" w:space="0" w:color="auto"/>
              <w:right w:val="nil"/>
            </w:tcBorders>
            <w:shd w:val="clear" w:color="auto" w:fill="auto"/>
            <w:noWrap/>
            <w:vAlign w:val="center"/>
            <w:hideMark/>
          </w:tcPr>
          <w:p w14:paraId="70C93812" w14:textId="77777777" w:rsidR="00183825" w:rsidRPr="00B37075" w:rsidRDefault="00183825" w:rsidP="00B37075">
            <w:pPr>
              <w:spacing w:after="120" w:line="276" w:lineRule="auto"/>
              <w:jc w:val="center"/>
              <w:rPr>
                <w:rFonts w:eastAsia="Times New Roman"/>
                <w:sz w:val="20"/>
                <w:lang w:val="en-IN" w:eastAsia="en-IN"/>
              </w:rPr>
            </w:pPr>
            <w:r w:rsidRPr="00B37075">
              <w:rPr>
                <w:rFonts w:eastAsia="Times New Roman"/>
                <w:sz w:val="20"/>
                <w:lang w:val="en-IN" w:eastAsia="en-IN"/>
              </w:rPr>
              <w:t>2</w:t>
            </w:r>
          </w:p>
        </w:tc>
      </w:tr>
      <w:tr w:rsidR="00183825" w:rsidRPr="00B37075" w14:paraId="2F318984" w14:textId="77777777" w:rsidTr="00183825">
        <w:trPr>
          <w:trHeight w:val="222"/>
          <w:jc w:val="center"/>
        </w:trPr>
        <w:tc>
          <w:tcPr>
            <w:tcW w:w="1266" w:type="dxa"/>
            <w:tcBorders>
              <w:top w:val="nil"/>
              <w:left w:val="nil"/>
              <w:bottom w:val="single" w:sz="8" w:space="0" w:color="auto"/>
              <w:right w:val="nil"/>
            </w:tcBorders>
            <w:shd w:val="clear" w:color="auto" w:fill="auto"/>
            <w:noWrap/>
            <w:vAlign w:val="center"/>
            <w:hideMark/>
          </w:tcPr>
          <w:p w14:paraId="2836716D" w14:textId="77777777" w:rsidR="00183825" w:rsidRPr="00B37075" w:rsidRDefault="00183825" w:rsidP="00B37075">
            <w:pPr>
              <w:spacing w:after="120" w:line="276" w:lineRule="auto"/>
              <w:jc w:val="center"/>
              <w:rPr>
                <w:rFonts w:eastAsia="Times New Roman"/>
                <w:sz w:val="20"/>
                <w:lang w:val="en-IN" w:eastAsia="en-IN"/>
              </w:rPr>
            </w:pPr>
            <w:r w:rsidRPr="00B37075">
              <w:rPr>
                <w:rFonts w:eastAsia="Times New Roman"/>
                <w:sz w:val="20"/>
                <w:lang w:val="en-IN" w:eastAsia="en-IN"/>
              </w:rPr>
              <w:t>DT</w:t>
            </w:r>
          </w:p>
        </w:tc>
        <w:tc>
          <w:tcPr>
            <w:tcW w:w="567" w:type="dxa"/>
            <w:tcBorders>
              <w:top w:val="nil"/>
              <w:left w:val="nil"/>
              <w:bottom w:val="single" w:sz="8" w:space="0" w:color="auto"/>
              <w:right w:val="nil"/>
            </w:tcBorders>
            <w:shd w:val="clear" w:color="auto" w:fill="auto"/>
            <w:noWrap/>
            <w:vAlign w:val="center"/>
            <w:hideMark/>
          </w:tcPr>
          <w:p w14:paraId="4BAA3DEF" w14:textId="77777777" w:rsidR="00183825" w:rsidRPr="00B37075" w:rsidRDefault="00183825" w:rsidP="00B37075">
            <w:pPr>
              <w:spacing w:after="120" w:line="276" w:lineRule="auto"/>
              <w:jc w:val="center"/>
              <w:rPr>
                <w:rFonts w:eastAsia="Times New Roman"/>
                <w:sz w:val="20"/>
                <w:lang w:val="en-IN" w:eastAsia="en-IN"/>
              </w:rPr>
            </w:pPr>
            <w:r w:rsidRPr="00B37075">
              <w:rPr>
                <w:rFonts w:eastAsia="Times New Roman"/>
                <w:sz w:val="20"/>
                <w:lang w:val="en-IN" w:eastAsia="en-IN"/>
              </w:rPr>
              <w:t>10</w:t>
            </w:r>
          </w:p>
        </w:tc>
        <w:tc>
          <w:tcPr>
            <w:tcW w:w="567" w:type="dxa"/>
            <w:tcBorders>
              <w:top w:val="nil"/>
              <w:left w:val="nil"/>
              <w:bottom w:val="single" w:sz="8" w:space="0" w:color="auto"/>
              <w:right w:val="nil"/>
            </w:tcBorders>
            <w:shd w:val="clear" w:color="auto" w:fill="auto"/>
            <w:noWrap/>
            <w:vAlign w:val="center"/>
            <w:hideMark/>
          </w:tcPr>
          <w:p w14:paraId="5D16E3C5" w14:textId="77777777" w:rsidR="00183825" w:rsidRPr="00B37075" w:rsidRDefault="00183825" w:rsidP="00B37075">
            <w:pPr>
              <w:spacing w:after="120" w:line="276" w:lineRule="auto"/>
              <w:jc w:val="center"/>
              <w:rPr>
                <w:rFonts w:eastAsia="Times New Roman"/>
                <w:sz w:val="20"/>
                <w:lang w:val="en-IN" w:eastAsia="en-IN"/>
              </w:rPr>
            </w:pPr>
            <w:r w:rsidRPr="00B37075">
              <w:rPr>
                <w:rFonts w:eastAsia="Times New Roman"/>
                <w:sz w:val="20"/>
                <w:lang w:val="en-IN" w:eastAsia="en-IN"/>
              </w:rPr>
              <w:t>0</w:t>
            </w:r>
          </w:p>
        </w:tc>
        <w:tc>
          <w:tcPr>
            <w:tcW w:w="626" w:type="dxa"/>
            <w:tcBorders>
              <w:top w:val="nil"/>
              <w:left w:val="nil"/>
              <w:bottom w:val="single" w:sz="8" w:space="0" w:color="auto"/>
              <w:right w:val="nil"/>
            </w:tcBorders>
            <w:shd w:val="clear" w:color="auto" w:fill="auto"/>
            <w:noWrap/>
            <w:vAlign w:val="center"/>
            <w:hideMark/>
          </w:tcPr>
          <w:p w14:paraId="522CF6A0" w14:textId="77777777" w:rsidR="00183825" w:rsidRPr="00B37075" w:rsidRDefault="00183825" w:rsidP="00B37075">
            <w:pPr>
              <w:spacing w:after="120" w:line="276" w:lineRule="auto"/>
              <w:jc w:val="center"/>
              <w:rPr>
                <w:rFonts w:eastAsia="Times New Roman"/>
                <w:sz w:val="20"/>
                <w:lang w:val="en-IN" w:eastAsia="en-IN"/>
              </w:rPr>
            </w:pPr>
            <w:r w:rsidRPr="00B37075">
              <w:rPr>
                <w:rFonts w:eastAsia="Times New Roman"/>
                <w:sz w:val="20"/>
                <w:lang w:val="en-IN" w:eastAsia="en-IN"/>
              </w:rPr>
              <w:t>8</w:t>
            </w:r>
          </w:p>
        </w:tc>
        <w:tc>
          <w:tcPr>
            <w:tcW w:w="994" w:type="dxa"/>
            <w:tcBorders>
              <w:top w:val="nil"/>
              <w:left w:val="nil"/>
              <w:bottom w:val="single" w:sz="8" w:space="0" w:color="auto"/>
              <w:right w:val="nil"/>
            </w:tcBorders>
            <w:shd w:val="clear" w:color="auto" w:fill="auto"/>
            <w:noWrap/>
            <w:vAlign w:val="center"/>
            <w:hideMark/>
          </w:tcPr>
          <w:p w14:paraId="21FE2DD8" w14:textId="77777777" w:rsidR="00183825" w:rsidRPr="00B37075" w:rsidRDefault="00183825" w:rsidP="00B37075">
            <w:pPr>
              <w:spacing w:after="120" w:line="276" w:lineRule="auto"/>
              <w:jc w:val="center"/>
              <w:rPr>
                <w:rFonts w:eastAsia="Times New Roman"/>
                <w:sz w:val="20"/>
                <w:lang w:val="en-IN" w:eastAsia="en-IN"/>
              </w:rPr>
            </w:pPr>
            <w:r w:rsidRPr="00B37075">
              <w:rPr>
                <w:rFonts w:eastAsia="Times New Roman"/>
                <w:sz w:val="20"/>
                <w:lang w:val="en-IN" w:eastAsia="en-IN"/>
              </w:rPr>
              <w:t>2</w:t>
            </w:r>
          </w:p>
        </w:tc>
      </w:tr>
      <w:tr w:rsidR="00183825" w:rsidRPr="00B37075" w14:paraId="7F5758E5" w14:textId="77777777" w:rsidTr="00183825">
        <w:trPr>
          <w:trHeight w:val="222"/>
          <w:jc w:val="center"/>
        </w:trPr>
        <w:tc>
          <w:tcPr>
            <w:tcW w:w="1266" w:type="dxa"/>
            <w:tcBorders>
              <w:top w:val="nil"/>
              <w:left w:val="nil"/>
              <w:bottom w:val="single" w:sz="8" w:space="0" w:color="auto"/>
              <w:right w:val="nil"/>
            </w:tcBorders>
            <w:shd w:val="clear" w:color="auto" w:fill="auto"/>
            <w:noWrap/>
            <w:vAlign w:val="center"/>
            <w:hideMark/>
          </w:tcPr>
          <w:p w14:paraId="1A7562D3" w14:textId="77777777" w:rsidR="00183825" w:rsidRPr="00B37075" w:rsidRDefault="00183825" w:rsidP="00B37075">
            <w:pPr>
              <w:spacing w:after="120" w:line="276" w:lineRule="auto"/>
              <w:jc w:val="center"/>
              <w:rPr>
                <w:rFonts w:eastAsia="Times New Roman"/>
                <w:sz w:val="20"/>
                <w:lang w:val="en-IN" w:eastAsia="en-IN"/>
              </w:rPr>
            </w:pPr>
            <w:r w:rsidRPr="00B37075">
              <w:rPr>
                <w:rFonts w:eastAsia="Times New Roman"/>
                <w:sz w:val="20"/>
                <w:lang w:val="en-IN" w:eastAsia="en-IN"/>
              </w:rPr>
              <w:t>BPNN</w:t>
            </w:r>
          </w:p>
        </w:tc>
        <w:tc>
          <w:tcPr>
            <w:tcW w:w="567" w:type="dxa"/>
            <w:tcBorders>
              <w:top w:val="nil"/>
              <w:left w:val="nil"/>
              <w:bottom w:val="single" w:sz="8" w:space="0" w:color="auto"/>
              <w:right w:val="nil"/>
            </w:tcBorders>
            <w:shd w:val="clear" w:color="auto" w:fill="auto"/>
            <w:noWrap/>
            <w:vAlign w:val="center"/>
            <w:hideMark/>
          </w:tcPr>
          <w:p w14:paraId="245CF246" w14:textId="77777777" w:rsidR="00183825" w:rsidRPr="00B37075" w:rsidRDefault="00183825" w:rsidP="00B37075">
            <w:pPr>
              <w:spacing w:after="120" w:line="276" w:lineRule="auto"/>
              <w:jc w:val="center"/>
              <w:rPr>
                <w:rFonts w:eastAsia="Times New Roman"/>
                <w:sz w:val="20"/>
                <w:lang w:val="en-IN" w:eastAsia="en-IN"/>
              </w:rPr>
            </w:pPr>
            <w:r w:rsidRPr="00B37075">
              <w:rPr>
                <w:rFonts w:eastAsia="Times New Roman"/>
                <w:sz w:val="20"/>
                <w:lang w:val="en-IN" w:eastAsia="en-IN"/>
              </w:rPr>
              <w:t>10</w:t>
            </w:r>
          </w:p>
        </w:tc>
        <w:tc>
          <w:tcPr>
            <w:tcW w:w="567" w:type="dxa"/>
            <w:tcBorders>
              <w:top w:val="nil"/>
              <w:left w:val="nil"/>
              <w:bottom w:val="single" w:sz="8" w:space="0" w:color="auto"/>
              <w:right w:val="nil"/>
            </w:tcBorders>
            <w:shd w:val="clear" w:color="auto" w:fill="auto"/>
            <w:noWrap/>
            <w:vAlign w:val="center"/>
            <w:hideMark/>
          </w:tcPr>
          <w:p w14:paraId="1CC7350F" w14:textId="77777777" w:rsidR="00183825" w:rsidRPr="00B37075" w:rsidRDefault="00183825" w:rsidP="00B37075">
            <w:pPr>
              <w:spacing w:after="120" w:line="276" w:lineRule="auto"/>
              <w:jc w:val="center"/>
              <w:rPr>
                <w:rFonts w:eastAsia="Times New Roman"/>
                <w:sz w:val="20"/>
                <w:lang w:val="en-IN" w:eastAsia="en-IN"/>
              </w:rPr>
            </w:pPr>
            <w:r w:rsidRPr="00B37075">
              <w:rPr>
                <w:rFonts w:eastAsia="Times New Roman"/>
                <w:sz w:val="20"/>
                <w:lang w:val="en-IN" w:eastAsia="en-IN"/>
              </w:rPr>
              <w:t>0</w:t>
            </w:r>
          </w:p>
        </w:tc>
        <w:tc>
          <w:tcPr>
            <w:tcW w:w="626" w:type="dxa"/>
            <w:tcBorders>
              <w:top w:val="nil"/>
              <w:left w:val="nil"/>
              <w:bottom w:val="single" w:sz="8" w:space="0" w:color="auto"/>
              <w:right w:val="nil"/>
            </w:tcBorders>
            <w:shd w:val="clear" w:color="auto" w:fill="auto"/>
            <w:noWrap/>
            <w:vAlign w:val="center"/>
            <w:hideMark/>
          </w:tcPr>
          <w:p w14:paraId="214B3AD2" w14:textId="77777777" w:rsidR="00183825" w:rsidRPr="00B37075" w:rsidRDefault="00183825" w:rsidP="00B37075">
            <w:pPr>
              <w:spacing w:after="120" w:line="276" w:lineRule="auto"/>
              <w:jc w:val="center"/>
              <w:rPr>
                <w:rFonts w:eastAsia="Times New Roman"/>
                <w:sz w:val="20"/>
                <w:lang w:val="en-IN" w:eastAsia="en-IN"/>
              </w:rPr>
            </w:pPr>
            <w:r w:rsidRPr="00B37075">
              <w:rPr>
                <w:rFonts w:eastAsia="Times New Roman"/>
                <w:sz w:val="20"/>
                <w:lang w:val="en-IN" w:eastAsia="en-IN"/>
              </w:rPr>
              <w:t>8</w:t>
            </w:r>
          </w:p>
        </w:tc>
        <w:tc>
          <w:tcPr>
            <w:tcW w:w="994" w:type="dxa"/>
            <w:tcBorders>
              <w:top w:val="nil"/>
              <w:left w:val="nil"/>
              <w:bottom w:val="single" w:sz="8" w:space="0" w:color="auto"/>
              <w:right w:val="nil"/>
            </w:tcBorders>
            <w:shd w:val="clear" w:color="auto" w:fill="auto"/>
            <w:noWrap/>
            <w:vAlign w:val="center"/>
            <w:hideMark/>
          </w:tcPr>
          <w:p w14:paraId="5E1C50DF" w14:textId="77777777" w:rsidR="00183825" w:rsidRPr="00B37075" w:rsidRDefault="00183825" w:rsidP="00B37075">
            <w:pPr>
              <w:spacing w:after="120" w:line="276" w:lineRule="auto"/>
              <w:jc w:val="center"/>
              <w:rPr>
                <w:rFonts w:eastAsia="Times New Roman"/>
                <w:sz w:val="20"/>
                <w:lang w:val="en-IN" w:eastAsia="en-IN"/>
              </w:rPr>
            </w:pPr>
            <w:r w:rsidRPr="00B37075">
              <w:rPr>
                <w:rFonts w:eastAsia="Times New Roman"/>
                <w:sz w:val="20"/>
                <w:lang w:val="en-IN" w:eastAsia="en-IN"/>
              </w:rPr>
              <w:t>2</w:t>
            </w:r>
          </w:p>
        </w:tc>
      </w:tr>
      <w:tr w:rsidR="00183825" w:rsidRPr="00B37075" w14:paraId="53EDF9E0" w14:textId="77777777" w:rsidTr="00183825">
        <w:trPr>
          <w:trHeight w:val="222"/>
          <w:jc w:val="center"/>
        </w:trPr>
        <w:tc>
          <w:tcPr>
            <w:tcW w:w="1266" w:type="dxa"/>
            <w:tcBorders>
              <w:top w:val="nil"/>
              <w:left w:val="nil"/>
              <w:bottom w:val="single" w:sz="8" w:space="0" w:color="auto"/>
              <w:right w:val="nil"/>
            </w:tcBorders>
            <w:shd w:val="clear" w:color="auto" w:fill="auto"/>
            <w:noWrap/>
            <w:vAlign w:val="center"/>
            <w:hideMark/>
          </w:tcPr>
          <w:p w14:paraId="54FA39E2" w14:textId="77777777" w:rsidR="00183825" w:rsidRPr="00B37075" w:rsidRDefault="00183825" w:rsidP="00B37075">
            <w:pPr>
              <w:spacing w:after="120" w:line="276" w:lineRule="auto"/>
              <w:jc w:val="center"/>
              <w:rPr>
                <w:rFonts w:eastAsia="Times New Roman"/>
                <w:sz w:val="20"/>
                <w:lang w:val="en-IN" w:eastAsia="en-IN"/>
              </w:rPr>
            </w:pPr>
            <w:r w:rsidRPr="00B37075">
              <w:rPr>
                <w:rFonts w:eastAsia="Times New Roman"/>
                <w:sz w:val="20"/>
                <w:lang w:val="en-IN" w:eastAsia="en-IN"/>
              </w:rPr>
              <w:t>LR</w:t>
            </w:r>
          </w:p>
        </w:tc>
        <w:tc>
          <w:tcPr>
            <w:tcW w:w="567" w:type="dxa"/>
            <w:tcBorders>
              <w:top w:val="nil"/>
              <w:left w:val="nil"/>
              <w:bottom w:val="single" w:sz="8" w:space="0" w:color="auto"/>
              <w:right w:val="nil"/>
            </w:tcBorders>
            <w:shd w:val="clear" w:color="auto" w:fill="auto"/>
            <w:noWrap/>
            <w:vAlign w:val="center"/>
            <w:hideMark/>
          </w:tcPr>
          <w:p w14:paraId="1E8B7423" w14:textId="77777777" w:rsidR="00183825" w:rsidRPr="00B37075" w:rsidRDefault="00183825" w:rsidP="00B37075">
            <w:pPr>
              <w:spacing w:after="120" w:line="276" w:lineRule="auto"/>
              <w:jc w:val="center"/>
              <w:rPr>
                <w:rFonts w:eastAsia="Times New Roman"/>
                <w:sz w:val="20"/>
                <w:lang w:val="en-IN" w:eastAsia="en-IN"/>
              </w:rPr>
            </w:pPr>
            <w:r w:rsidRPr="00B37075">
              <w:rPr>
                <w:rFonts w:eastAsia="Times New Roman"/>
                <w:sz w:val="20"/>
                <w:lang w:val="en-IN" w:eastAsia="en-IN"/>
              </w:rPr>
              <w:t>10</w:t>
            </w:r>
          </w:p>
        </w:tc>
        <w:tc>
          <w:tcPr>
            <w:tcW w:w="567" w:type="dxa"/>
            <w:tcBorders>
              <w:top w:val="nil"/>
              <w:left w:val="nil"/>
              <w:bottom w:val="single" w:sz="8" w:space="0" w:color="auto"/>
              <w:right w:val="nil"/>
            </w:tcBorders>
            <w:shd w:val="clear" w:color="auto" w:fill="auto"/>
            <w:noWrap/>
            <w:vAlign w:val="center"/>
            <w:hideMark/>
          </w:tcPr>
          <w:p w14:paraId="66F31ECE" w14:textId="77777777" w:rsidR="00183825" w:rsidRPr="00B37075" w:rsidRDefault="00183825" w:rsidP="00B37075">
            <w:pPr>
              <w:spacing w:after="120" w:line="276" w:lineRule="auto"/>
              <w:jc w:val="center"/>
              <w:rPr>
                <w:rFonts w:eastAsia="Times New Roman"/>
                <w:sz w:val="20"/>
                <w:lang w:val="en-IN" w:eastAsia="en-IN"/>
              </w:rPr>
            </w:pPr>
            <w:r w:rsidRPr="00B37075">
              <w:rPr>
                <w:rFonts w:eastAsia="Times New Roman"/>
                <w:sz w:val="20"/>
                <w:lang w:val="en-IN" w:eastAsia="en-IN"/>
              </w:rPr>
              <w:t>0</w:t>
            </w:r>
          </w:p>
        </w:tc>
        <w:tc>
          <w:tcPr>
            <w:tcW w:w="626" w:type="dxa"/>
            <w:tcBorders>
              <w:top w:val="nil"/>
              <w:left w:val="nil"/>
              <w:bottom w:val="single" w:sz="8" w:space="0" w:color="auto"/>
              <w:right w:val="nil"/>
            </w:tcBorders>
            <w:shd w:val="clear" w:color="auto" w:fill="auto"/>
            <w:noWrap/>
            <w:vAlign w:val="center"/>
            <w:hideMark/>
          </w:tcPr>
          <w:p w14:paraId="17F1B89A" w14:textId="77777777" w:rsidR="00183825" w:rsidRPr="00B37075" w:rsidRDefault="00183825" w:rsidP="00B37075">
            <w:pPr>
              <w:spacing w:after="120" w:line="276" w:lineRule="auto"/>
              <w:jc w:val="center"/>
              <w:rPr>
                <w:rFonts w:eastAsia="Times New Roman"/>
                <w:sz w:val="20"/>
                <w:lang w:val="en-IN" w:eastAsia="en-IN"/>
              </w:rPr>
            </w:pPr>
            <w:r w:rsidRPr="00B37075">
              <w:rPr>
                <w:rFonts w:eastAsia="Times New Roman"/>
                <w:sz w:val="20"/>
                <w:lang w:val="en-IN" w:eastAsia="en-IN"/>
              </w:rPr>
              <w:t>9</w:t>
            </w:r>
          </w:p>
        </w:tc>
        <w:tc>
          <w:tcPr>
            <w:tcW w:w="994" w:type="dxa"/>
            <w:tcBorders>
              <w:top w:val="nil"/>
              <w:left w:val="nil"/>
              <w:bottom w:val="single" w:sz="8" w:space="0" w:color="auto"/>
              <w:right w:val="nil"/>
            </w:tcBorders>
            <w:shd w:val="clear" w:color="auto" w:fill="auto"/>
            <w:noWrap/>
            <w:vAlign w:val="center"/>
            <w:hideMark/>
          </w:tcPr>
          <w:p w14:paraId="2F43B7C6" w14:textId="77777777" w:rsidR="00183825" w:rsidRPr="00B37075" w:rsidRDefault="00183825" w:rsidP="00B37075">
            <w:pPr>
              <w:spacing w:after="120" w:line="276" w:lineRule="auto"/>
              <w:jc w:val="center"/>
              <w:rPr>
                <w:rFonts w:eastAsia="Times New Roman"/>
                <w:sz w:val="20"/>
                <w:lang w:val="en-IN" w:eastAsia="en-IN"/>
              </w:rPr>
            </w:pPr>
            <w:r w:rsidRPr="00B37075">
              <w:rPr>
                <w:rFonts w:eastAsia="Times New Roman"/>
                <w:sz w:val="20"/>
                <w:lang w:val="en-IN" w:eastAsia="en-IN"/>
              </w:rPr>
              <w:t>1</w:t>
            </w:r>
          </w:p>
        </w:tc>
      </w:tr>
    </w:tbl>
    <w:p w14:paraId="4A52FAEA" w14:textId="77777777" w:rsidR="001A3479" w:rsidRPr="00B37075" w:rsidRDefault="001A3479" w:rsidP="00B37075">
      <w:pPr>
        <w:pStyle w:val="11IJISAEFigureImage"/>
        <w:spacing w:after="120" w:line="276" w:lineRule="auto"/>
        <w:rPr>
          <w:b/>
          <w:bCs/>
          <w:sz w:val="20"/>
          <w:lang w:val="en-US"/>
        </w:rPr>
      </w:pPr>
    </w:p>
    <w:p w14:paraId="52E710A1" w14:textId="1E089543" w:rsidR="001A3479" w:rsidRPr="00B37075" w:rsidRDefault="00C4426E" w:rsidP="00B37075">
      <w:pPr>
        <w:pStyle w:val="11IJISAEFigureImage"/>
        <w:spacing w:after="120" w:line="276" w:lineRule="auto"/>
        <w:rPr>
          <w:b/>
          <w:bCs/>
          <w:sz w:val="20"/>
          <w:lang w:val="en-US"/>
        </w:rPr>
      </w:pPr>
      <w:r w:rsidRPr="00B37075">
        <w:rPr>
          <w:noProof/>
          <w:sz w:val="20"/>
        </w:rPr>
        <w:drawing>
          <wp:inline distT="0" distB="0" distL="0" distR="0" wp14:anchorId="10E5E061" wp14:editId="28B22EEB">
            <wp:extent cx="3023933" cy="1356014"/>
            <wp:effectExtent l="0" t="0" r="5080" b="0"/>
            <wp:docPr id="18036715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28358" cy="1357998"/>
                    </a:xfrm>
                    <a:prstGeom prst="rect">
                      <a:avLst/>
                    </a:prstGeom>
                    <a:noFill/>
                    <a:ln>
                      <a:noFill/>
                    </a:ln>
                  </pic:spPr>
                </pic:pic>
              </a:graphicData>
            </a:graphic>
          </wp:inline>
        </w:drawing>
      </w:r>
    </w:p>
    <w:p w14:paraId="05E6549C" w14:textId="1100486C" w:rsidR="00B874F3" w:rsidRPr="00B37075" w:rsidRDefault="00B874F3" w:rsidP="00B37075">
      <w:pPr>
        <w:pStyle w:val="11IJISAEFigureImage"/>
        <w:spacing w:after="120" w:line="276" w:lineRule="auto"/>
        <w:rPr>
          <w:sz w:val="20"/>
          <w:lang w:val="en-US"/>
        </w:rPr>
      </w:pPr>
      <w:r w:rsidRPr="00B37075">
        <w:rPr>
          <w:b/>
          <w:bCs/>
          <w:sz w:val="20"/>
          <w:lang w:val="en-US"/>
        </w:rPr>
        <w:t>Fig.</w:t>
      </w:r>
      <w:r w:rsidR="00AB4EEA" w:rsidRPr="00B37075">
        <w:rPr>
          <w:b/>
          <w:bCs/>
          <w:sz w:val="20"/>
          <w:lang w:val="en-US"/>
        </w:rPr>
        <w:t xml:space="preserve"> </w:t>
      </w:r>
      <w:r w:rsidRPr="00B37075">
        <w:rPr>
          <w:b/>
          <w:bCs/>
          <w:sz w:val="20"/>
          <w:lang w:val="en-US"/>
        </w:rPr>
        <w:t>10</w:t>
      </w:r>
      <w:r w:rsidR="00AB4EEA" w:rsidRPr="00B37075">
        <w:rPr>
          <w:b/>
          <w:bCs/>
          <w:sz w:val="20"/>
          <w:lang w:val="en-US"/>
        </w:rPr>
        <w:t>.</w:t>
      </w:r>
      <w:r w:rsidRPr="00B37075">
        <w:rPr>
          <w:sz w:val="20"/>
          <w:lang w:val="en-US"/>
        </w:rPr>
        <w:t xml:space="preserve"> Comparison of classifiers using TP, FN, TN and FP</w:t>
      </w:r>
    </w:p>
    <w:p w14:paraId="70489C1E" w14:textId="34ADB338" w:rsidR="00B874F3" w:rsidRPr="00B37075" w:rsidRDefault="00B874F3" w:rsidP="00B37075">
      <w:pPr>
        <w:pStyle w:val="08IJISAEArticleText"/>
        <w:spacing w:after="120" w:line="276" w:lineRule="auto"/>
        <w:jc w:val="center"/>
        <w:rPr>
          <w:sz w:val="20"/>
          <w:szCs w:val="20"/>
          <w:lang w:val="en-US"/>
        </w:rPr>
      </w:pPr>
      <w:r w:rsidRPr="00B37075">
        <w:rPr>
          <w:b/>
          <w:bCs/>
          <w:sz w:val="20"/>
          <w:szCs w:val="20"/>
          <w:lang w:val="en-US"/>
        </w:rPr>
        <w:t xml:space="preserve">Table </w:t>
      </w:r>
      <w:r w:rsidR="00183825" w:rsidRPr="00B37075">
        <w:rPr>
          <w:b/>
          <w:bCs/>
          <w:sz w:val="20"/>
          <w:szCs w:val="20"/>
          <w:lang w:val="en-US"/>
        </w:rPr>
        <w:t>2.</w:t>
      </w:r>
      <w:r w:rsidRPr="00B37075">
        <w:rPr>
          <w:sz w:val="20"/>
          <w:szCs w:val="20"/>
          <w:lang w:val="en-US"/>
        </w:rPr>
        <w:t xml:space="preserve"> Analysis Report of </w:t>
      </w:r>
      <w:proofErr w:type="gramStart"/>
      <w:r w:rsidRPr="00B37075">
        <w:rPr>
          <w:sz w:val="20"/>
          <w:szCs w:val="20"/>
          <w:lang w:val="en-US"/>
        </w:rPr>
        <w:t>SVM ,</w:t>
      </w:r>
      <w:proofErr w:type="gramEnd"/>
      <w:r w:rsidRPr="00B37075">
        <w:rPr>
          <w:sz w:val="20"/>
          <w:szCs w:val="20"/>
          <w:lang w:val="en-US"/>
        </w:rPr>
        <w:t xml:space="preserve"> KNN, LR, DT and BPNN</w:t>
      </w:r>
    </w:p>
    <w:tbl>
      <w:tblPr>
        <w:tblW w:w="5212" w:type="dxa"/>
        <w:jc w:val="center"/>
        <w:tblLook w:val="04A0" w:firstRow="1" w:lastRow="0" w:firstColumn="1" w:lastColumn="0" w:noHBand="0" w:noVBand="1"/>
      </w:tblPr>
      <w:tblGrid>
        <w:gridCol w:w="1003"/>
        <w:gridCol w:w="925"/>
        <w:gridCol w:w="1003"/>
        <w:gridCol w:w="1003"/>
        <w:gridCol w:w="903"/>
        <w:gridCol w:w="679"/>
      </w:tblGrid>
      <w:tr w:rsidR="00183825" w:rsidRPr="00B37075" w14:paraId="2B611A0A" w14:textId="77777777" w:rsidTr="00B37075">
        <w:trPr>
          <w:trHeight w:val="279"/>
          <w:jc w:val="center"/>
        </w:trPr>
        <w:tc>
          <w:tcPr>
            <w:tcW w:w="940" w:type="dxa"/>
            <w:tcBorders>
              <w:top w:val="single" w:sz="8" w:space="0" w:color="000000"/>
              <w:left w:val="nil"/>
              <w:bottom w:val="single" w:sz="8" w:space="0" w:color="000000"/>
              <w:right w:val="nil"/>
            </w:tcBorders>
            <w:shd w:val="clear" w:color="auto" w:fill="auto"/>
            <w:tcMar>
              <w:left w:w="57" w:type="dxa"/>
              <w:right w:w="57" w:type="dxa"/>
            </w:tcMar>
            <w:vAlign w:val="center"/>
            <w:hideMark/>
          </w:tcPr>
          <w:p w14:paraId="64F57C75" w14:textId="77777777" w:rsidR="00183825" w:rsidRPr="00B37075" w:rsidRDefault="00183825" w:rsidP="00B37075">
            <w:pPr>
              <w:spacing w:after="120" w:line="276" w:lineRule="auto"/>
              <w:jc w:val="center"/>
              <w:rPr>
                <w:rFonts w:eastAsia="Times New Roman"/>
                <w:b/>
                <w:bCs/>
                <w:sz w:val="20"/>
                <w:lang w:val="en-IN" w:eastAsia="en-IN"/>
              </w:rPr>
            </w:pPr>
            <w:r w:rsidRPr="00B37075">
              <w:rPr>
                <w:rFonts w:eastAsia="Times New Roman"/>
                <w:b/>
                <w:bCs/>
                <w:sz w:val="20"/>
                <w:lang w:val="en-IN" w:eastAsia="en-IN"/>
              </w:rPr>
              <w:t>Classifiers</w:t>
            </w:r>
          </w:p>
        </w:tc>
        <w:tc>
          <w:tcPr>
            <w:tcW w:w="867" w:type="dxa"/>
            <w:tcBorders>
              <w:top w:val="single" w:sz="8" w:space="0" w:color="000000"/>
              <w:left w:val="nil"/>
              <w:bottom w:val="single" w:sz="8" w:space="0" w:color="000000"/>
              <w:right w:val="nil"/>
            </w:tcBorders>
            <w:shd w:val="clear" w:color="auto" w:fill="auto"/>
            <w:tcMar>
              <w:left w:w="57" w:type="dxa"/>
              <w:right w:w="57" w:type="dxa"/>
            </w:tcMar>
            <w:vAlign w:val="center"/>
            <w:hideMark/>
          </w:tcPr>
          <w:p w14:paraId="38B481D3" w14:textId="77777777" w:rsidR="00183825" w:rsidRPr="00B37075" w:rsidRDefault="00183825" w:rsidP="00B37075">
            <w:pPr>
              <w:spacing w:after="120" w:line="276" w:lineRule="auto"/>
              <w:jc w:val="center"/>
              <w:rPr>
                <w:rFonts w:eastAsia="Times New Roman"/>
                <w:b/>
                <w:bCs/>
                <w:sz w:val="20"/>
                <w:lang w:val="en-IN" w:eastAsia="en-IN"/>
              </w:rPr>
            </w:pPr>
            <w:r w:rsidRPr="00B37075">
              <w:rPr>
                <w:rFonts w:eastAsia="Times New Roman"/>
                <w:b/>
                <w:bCs/>
                <w:sz w:val="20"/>
                <w:lang w:val="en-IN" w:eastAsia="en-IN"/>
              </w:rPr>
              <w:t>Accuracy</w:t>
            </w:r>
          </w:p>
        </w:tc>
        <w:tc>
          <w:tcPr>
            <w:tcW w:w="940" w:type="dxa"/>
            <w:tcBorders>
              <w:top w:val="single" w:sz="8" w:space="0" w:color="000000"/>
              <w:left w:val="nil"/>
              <w:bottom w:val="single" w:sz="8" w:space="0" w:color="000000"/>
              <w:right w:val="nil"/>
            </w:tcBorders>
            <w:shd w:val="clear" w:color="auto" w:fill="auto"/>
            <w:tcMar>
              <w:left w:w="57" w:type="dxa"/>
              <w:right w:w="57" w:type="dxa"/>
            </w:tcMar>
            <w:vAlign w:val="center"/>
            <w:hideMark/>
          </w:tcPr>
          <w:p w14:paraId="7FE55603" w14:textId="77777777" w:rsidR="00183825" w:rsidRPr="00B37075" w:rsidRDefault="00183825" w:rsidP="00B37075">
            <w:pPr>
              <w:spacing w:after="120" w:line="276" w:lineRule="auto"/>
              <w:jc w:val="center"/>
              <w:rPr>
                <w:rFonts w:eastAsia="Times New Roman"/>
                <w:b/>
                <w:bCs/>
                <w:sz w:val="20"/>
                <w:lang w:val="en-IN" w:eastAsia="en-IN"/>
              </w:rPr>
            </w:pPr>
            <w:r w:rsidRPr="00B37075">
              <w:rPr>
                <w:rFonts w:eastAsia="Times New Roman"/>
                <w:b/>
                <w:bCs/>
                <w:sz w:val="20"/>
                <w:lang w:val="en-IN" w:eastAsia="en-IN"/>
              </w:rPr>
              <w:t>Sensitivity</w:t>
            </w:r>
          </w:p>
        </w:tc>
        <w:tc>
          <w:tcPr>
            <w:tcW w:w="940" w:type="dxa"/>
            <w:tcBorders>
              <w:top w:val="single" w:sz="8" w:space="0" w:color="000000"/>
              <w:left w:val="nil"/>
              <w:bottom w:val="single" w:sz="8" w:space="0" w:color="000000"/>
              <w:right w:val="nil"/>
            </w:tcBorders>
            <w:shd w:val="clear" w:color="auto" w:fill="auto"/>
            <w:tcMar>
              <w:left w:w="57" w:type="dxa"/>
              <w:right w:w="57" w:type="dxa"/>
            </w:tcMar>
            <w:vAlign w:val="center"/>
            <w:hideMark/>
          </w:tcPr>
          <w:p w14:paraId="1C21B38B" w14:textId="77777777" w:rsidR="00183825" w:rsidRPr="00B37075" w:rsidRDefault="00183825" w:rsidP="00B37075">
            <w:pPr>
              <w:spacing w:after="120" w:line="276" w:lineRule="auto"/>
              <w:jc w:val="center"/>
              <w:rPr>
                <w:rFonts w:eastAsia="Times New Roman"/>
                <w:b/>
                <w:bCs/>
                <w:sz w:val="20"/>
                <w:lang w:val="en-IN" w:eastAsia="en-IN"/>
              </w:rPr>
            </w:pPr>
            <w:r w:rsidRPr="00B37075">
              <w:rPr>
                <w:rFonts w:eastAsia="Times New Roman"/>
                <w:b/>
                <w:bCs/>
                <w:sz w:val="20"/>
                <w:lang w:val="en-IN" w:eastAsia="en-IN"/>
              </w:rPr>
              <w:t>Specificity</w:t>
            </w:r>
          </w:p>
        </w:tc>
        <w:tc>
          <w:tcPr>
            <w:tcW w:w="846" w:type="dxa"/>
            <w:tcBorders>
              <w:top w:val="single" w:sz="8" w:space="0" w:color="000000"/>
              <w:left w:val="nil"/>
              <w:bottom w:val="single" w:sz="8" w:space="0" w:color="000000"/>
              <w:right w:val="nil"/>
            </w:tcBorders>
            <w:shd w:val="clear" w:color="auto" w:fill="auto"/>
            <w:tcMar>
              <w:left w:w="57" w:type="dxa"/>
              <w:right w:w="57" w:type="dxa"/>
            </w:tcMar>
            <w:vAlign w:val="center"/>
            <w:hideMark/>
          </w:tcPr>
          <w:p w14:paraId="53F1981D" w14:textId="77777777" w:rsidR="00183825" w:rsidRPr="00B37075" w:rsidRDefault="00183825" w:rsidP="00B37075">
            <w:pPr>
              <w:spacing w:after="120" w:line="276" w:lineRule="auto"/>
              <w:jc w:val="center"/>
              <w:rPr>
                <w:rFonts w:eastAsia="Times New Roman"/>
                <w:b/>
                <w:bCs/>
                <w:sz w:val="20"/>
                <w:lang w:val="en-IN" w:eastAsia="en-IN"/>
              </w:rPr>
            </w:pPr>
            <w:r w:rsidRPr="00B37075">
              <w:rPr>
                <w:rFonts w:eastAsia="Times New Roman"/>
                <w:b/>
                <w:bCs/>
                <w:sz w:val="20"/>
                <w:lang w:val="en-IN" w:eastAsia="en-IN"/>
              </w:rPr>
              <w:t>Precision</w:t>
            </w:r>
          </w:p>
        </w:tc>
        <w:tc>
          <w:tcPr>
            <w:tcW w:w="679" w:type="dxa"/>
            <w:tcBorders>
              <w:top w:val="single" w:sz="8" w:space="0" w:color="auto"/>
              <w:left w:val="nil"/>
              <w:bottom w:val="single" w:sz="8" w:space="0" w:color="auto"/>
              <w:right w:val="nil"/>
            </w:tcBorders>
            <w:shd w:val="clear" w:color="auto" w:fill="auto"/>
            <w:tcMar>
              <w:left w:w="57" w:type="dxa"/>
              <w:right w:w="57" w:type="dxa"/>
            </w:tcMar>
            <w:vAlign w:val="center"/>
            <w:hideMark/>
          </w:tcPr>
          <w:p w14:paraId="76656859" w14:textId="77777777" w:rsidR="00183825" w:rsidRPr="00B37075" w:rsidRDefault="00183825" w:rsidP="00B37075">
            <w:pPr>
              <w:spacing w:after="120" w:line="276" w:lineRule="auto"/>
              <w:jc w:val="center"/>
              <w:rPr>
                <w:rFonts w:eastAsia="Times New Roman"/>
                <w:b/>
                <w:bCs/>
                <w:sz w:val="20"/>
                <w:lang w:val="en-IN" w:eastAsia="en-IN"/>
              </w:rPr>
            </w:pPr>
            <w:r w:rsidRPr="00B37075">
              <w:rPr>
                <w:rFonts w:eastAsia="Times New Roman"/>
                <w:b/>
                <w:bCs/>
                <w:sz w:val="20"/>
                <w:lang w:val="en-IN" w:eastAsia="en-IN"/>
              </w:rPr>
              <w:t>F1-Score</w:t>
            </w:r>
          </w:p>
        </w:tc>
      </w:tr>
      <w:tr w:rsidR="00183825" w:rsidRPr="00B37075" w14:paraId="7A3C39F3" w14:textId="77777777" w:rsidTr="00B37075">
        <w:trPr>
          <w:trHeight w:val="213"/>
          <w:jc w:val="center"/>
        </w:trPr>
        <w:tc>
          <w:tcPr>
            <w:tcW w:w="940" w:type="dxa"/>
            <w:tcBorders>
              <w:top w:val="nil"/>
              <w:left w:val="nil"/>
              <w:bottom w:val="single" w:sz="8" w:space="0" w:color="000000"/>
              <w:right w:val="nil"/>
            </w:tcBorders>
            <w:shd w:val="clear" w:color="auto" w:fill="auto"/>
            <w:tcMar>
              <w:left w:w="57" w:type="dxa"/>
              <w:right w:w="57" w:type="dxa"/>
            </w:tcMar>
            <w:vAlign w:val="center"/>
            <w:hideMark/>
          </w:tcPr>
          <w:p w14:paraId="4730C747" w14:textId="77777777" w:rsidR="00183825" w:rsidRPr="00B37075" w:rsidRDefault="00183825" w:rsidP="00B37075">
            <w:pPr>
              <w:spacing w:after="120" w:line="276" w:lineRule="auto"/>
              <w:jc w:val="center"/>
              <w:rPr>
                <w:rFonts w:eastAsia="Times New Roman"/>
                <w:sz w:val="20"/>
                <w:lang w:val="en-IN" w:eastAsia="en-IN"/>
              </w:rPr>
            </w:pPr>
            <w:r w:rsidRPr="00B37075">
              <w:rPr>
                <w:rFonts w:eastAsia="Times New Roman"/>
                <w:sz w:val="20"/>
                <w:lang w:val="en-IN" w:eastAsia="en-IN"/>
              </w:rPr>
              <w:t>SVM</w:t>
            </w:r>
          </w:p>
        </w:tc>
        <w:tc>
          <w:tcPr>
            <w:tcW w:w="867" w:type="dxa"/>
            <w:tcBorders>
              <w:top w:val="nil"/>
              <w:left w:val="nil"/>
              <w:bottom w:val="single" w:sz="8" w:space="0" w:color="000000"/>
              <w:right w:val="nil"/>
            </w:tcBorders>
            <w:shd w:val="clear" w:color="auto" w:fill="auto"/>
            <w:tcMar>
              <w:left w:w="57" w:type="dxa"/>
              <w:right w:w="57" w:type="dxa"/>
            </w:tcMar>
            <w:vAlign w:val="center"/>
            <w:hideMark/>
          </w:tcPr>
          <w:p w14:paraId="3559B9DF" w14:textId="77777777" w:rsidR="00183825" w:rsidRPr="00B37075" w:rsidRDefault="00183825" w:rsidP="00B37075">
            <w:pPr>
              <w:spacing w:after="120" w:line="276" w:lineRule="auto"/>
              <w:jc w:val="center"/>
              <w:rPr>
                <w:rFonts w:eastAsia="Times New Roman"/>
                <w:sz w:val="20"/>
                <w:lang w:val="en-IN" w:eastAsia="en-IN"/>
              </w:rPr>
            </w:pPr>
            <w:r w:rsidRPr="00B37075">
              <w:rPr>
                <w:rFonts w:eastAsia="Times New Roman"/>
                <w:sz w:val="20"/>
                <w:lang w:val="en-IN" w:eastAsia="en-IN"/>
              </w:rPr>
              <w:t>0.9000</w:t>
            </w:r>
          </w:p>
        </w:tc>
        <w:tc>
          <w:tcPr>
            <w:tcW w:w="940" w:type="dxa"/>
            <w:tcBorders>
              <w:top w:val="nil"/>
              <w:left w:val="nil"/>
              <w:bottom w:val="single" w:sz="8" w:space="0" w:color="000000"/>
              <w:right w:val="nil"/>
            </w:tcBorders>
            <w:shd w:val="clear" w:color="auto" w:fill="auto"/>
            <w:tcMar>
              <w:left w:w="57" w:type="dxa"/>
              <w:right w:w="57" w:type="dxa"/>
            </w:tcMar>
            <w:vAlign w:val="center"/>
            <w:hideMark/>
          </w:tcPr>
          <w:p w14:paraId="4E3C7A00" w14:textId="77777777" w:rsidR="00183825" w:rsidRPr="00B37075" w:rsidRDefault="00183825" w:rsidP="00B37075">
            <w:pPr>
              <w:spacing w:after="120" w:line="276" w:lineRule="auto"/>
              <w:jc w:val="center"/>
              <w:rPr>
                <w:rFonts w:eastAsia="Times New Roman"/>
                <w:sz w:val="20"/>
                <w:lang w:val="en-IN" w:eastAsia="en-IN"/>
              </w:rPr>
            </w:pPr>
            <w:r w:rsidRPr="00B37075">
              <w:rPr>
                <w:rFonts w:eastAsia="Times New Roman"/>
                <w:sz w:val="20"/>
                <w:lang w:val="en-IN" w:eastAsia="en-IN"/>
              </w:rPr>
              <w:t>1.0000</w:t>
            </w:r>
          </w:p>
        </w:tc>
        <w:tc>
          <w:tcPr>
            <w:tcW w:w="940" w:type="dxa"/>
            <w:tcBorders>
              <w:top w:val="nil"/>
              <w:left w:val="nil"/>
              <w:bottom w:val="single" w:sz="8" w:space="0" w:color="000000"/>
              <w:right w:val="nil"/>
            </w:tcBorders>
            <w:shd w:val="clear" w:color="auto" w:fill="auto"/>
            <w:tcMar>
              <w:left w:w="57" w:type="dxa"/>
              <w:right w:w="57" w:type="dxa"/>
            </w:tcMar>
            <w:vAlign w:val="center"/>
            <w:hideMark/>
          </w:tcPr>
          <w:p w14:paraId="0121319D" w14:textId="77777777" w:rsidR="00183825" w:rsidRPr="00B37075" w:rsidRDefault="00183825" w:rsidP="00B37075">
            <w:pPr>
              <w:spacing w:after="120" w:line="276" w:lineRule="auto"/>
              <w:jc w:val="center"/>
              <w:rPr>
                <w:rFonts w:eastAsia="Times New Roman"/>
                <w:sz w:val="20"/>
                <w:lang w:val="en-IN" w:eastAsia="en-IN"/>
              </w:rPr>
            </w:pPr>
            <w:r w:rsidRPr="00B37075">
              <w:rPr>
                <w:rFonts w:eastAsia="Times New Roman"/>
                <w:sz w:val="20"/>
                <w:lang w:val="en-IN" w:eastAsia="en-IN"/>
              </w:rPr>
              <w:t>0.8300</w:t>
            </w:r>
          </w:p>
        </w:tc>
        <w:tc>
          <w:tcPr>
            <w:tcW w:w="846" w:type="dxa"/>
            <w:tcBorders>
              <w:top w:val="nil"/>
              <w:left w:val="nil"/>
              <w:bottom w:val="single" w:sz="8" w:space="0" w:color="000000"/>
              <w:right w:val="nil"/>
            </w:tcBorders>
            <w:shd w:val="clear" w:color="auto" w:fill="auto"/>
            <w:tcMar>
              <w:left w:w="57" w:type="dxa"/>
              <w:right w:w="57" w:type="dxa"/>
            </w:tcMar>
            <w:vAlign w:val="center"/>
            <w:hideMark/>
          </w:tcPr>
          <w:p w14:paraId="7178FED1" w14:textId="77777777" w:rsidR="00183825" w:rsidRPr="00B37075" w:rsidRDefault="00183825" w:rsidP="00B37075">
            <w:pPr>
              <w:spacing w:after="120" w:line="276" w:lineRule="auto"/>
              <w:jc w:val="center"/>
              <w:rPr>
                <w:rFonts w:eastAsia="Times New Roman"/>
                <w:sz w:val="20"/>
                <w:lang w:val="en-IN" w:eastAsia="en-IN"/>
              </w:rPr>
            </w:pPr>
            <w:r w:rsidRPr="00B37075">
              <w:rPr>
                <w:rFonts w:eastAsia="Times New Roman"/>
                <w:sz w:val="20"/>
                <w:lang w:val="en-IN" w:eastAsia="en-IN"/>
              </w:rPr>
              <w:t>0.8000</w:t>
            </w:r>
          </w:p>
        </w:tc>
        <w:tc>
          <w:tcPr>
            <w:tcW w:w="679" w:type="dxa"/>
            <w:tcBorders>
              <w:top w:val="nil"/>
              <w:left w:val="nil"/>
              <w:bottom w:val="single" w:sz="8" w:space="0" w:color="auto"/>
              <w:right w:val="nil"/>
            </w:tcBorders>
            <w:shd w:val="clear" w:color="auto" w:fill="auto"/>
            <w:tcMar>
              <w:left w:w="57" w:type="dxa"/>
              <w:right w:w="57" w:type="dxa"/>
            </w:tcMar>
            <w:vAlign w:val="center"/>
            <w:hideMark/>
          </w:tcPr>
          <w:p w14:paraId="49D48D44" w14:textId="77777777" w:rsidR="00183825" w:rsidRPr="00B37075" w:rsidRDefault="00183825" w:rsidP="00B37075">
            <w:pPr>
              <w:spacing w:after="120" w:line="276" w:lineRule="auto"/>
              <w:jc w:val="center"/>
              <w:rPr>
                <w:rFonts w:eastAsia="Times New Roman"/>
                <w:sz w:val="20"/>
                <w:lang w:val="en-IN" w:eastAsia="en-IN"/>
              </w:rPr>
            </w:pPr>
            <w:r w:rsidRPr="00B37075">
              <w:rPr>
                <w:rFonts w:eastAsia="Times New Roman"/>
                <w:sz w:val="20"/>
                <w:lang w:val="en-IN" w:eastAsia="en-IN"/>
              </w:rPr>
              <w:t>0.9091</w:t>
            </w:r>
          </w:p>
        </w:tc>
      </w:tr>
      <w:tr w:rsidR="00183825" w:rsidRPr="00B37075" w14:paraId="11D363B5" w14:textId="77777777" w:rsidTr="00B37075">
        <w:trPr>
          <w:trHeight w:val="213"/>
          <w:jc w:val="center"/>
        </w:trPr>
        <w:tc>
          <w:tcPr>
            <w:tcW w:w="940" w:type="dxa"/>
            <w:tcBorders>
              <w:top w:val="nil"/>
              <w:left w:val="nil"/>
              <w:bottom w:val="single" w:sz="8" w:space="0" w:color="auto"/>
              <w:right w:val="nil"/>
            </w:tcBorders>
            <w:shd w:val="clear" w:color="auto" w:fill="auto"/>
            <w:noWrap/>
            <w:tcMar>
              <w:left w:w="57" w:type="dxa"/>
              <w:right w:w="57" w:type="dxa"/>
            </w:tcMar>
            <w:vAlign w:val="center"/>
            <w:hideMark/>
          </w:tcPr>
          <w:p w14:paraId="73880DB8" w14:textId="77777777" w:rsidR="00183825" w:rsidRPr="00B37075" w:rsidRDefault="00183825" w:rsidP="00B37075">
            <w:pPr>
              <w:spacing w:after="120" w:line="276" w:lineRule="auto"/>
              <w:jc w:val="center"/>
              <w:rPr>
                <w:rFonts w:eastAsia="Times New Roman"/>
                <w:sz w:val="20"/>
                <w:lang w:val="en-IN" w:eastAsia="en-IN"/>
              </w:rPr>
            </w:pPr>
            <w:r w:rsidRPr="00B37075">
              <w:rPr>
                <w:rFonts w:eastAsia="Times New Roman"/>
                <w:sz w:val="20"/>
                <w:lang w:val="en-IN" w:eastAsia="en-IN"/>
              </w:rPr>
              <w:t>KNN</w:t>
            </w:r>
          </w:p>
        </w:tc>
        <w:tc>
          <w:tcPr>
            <w:tcW w:w="867" w:type="dxa"/>
            <w:tcBorders>
              <w:top w:val="nil"/>
              <w:left w:val="nil"/>
              <w:bottom w:val="single" w:sz="8" w:space="0" w:color="auto"/>
              <w:right w:val="nil"/>
            </w:tcBorders>
            <w:shd w:val="clear" w:color="auto" w:fill="auto"/>
            <w:noWrap/>
            <w:tcMar>
              <w:left w:w="57" w:type="dxa"/>
              <w:right w:w="57" w:type="dxa"/>
            </w:tcMar>
            <w:vAlign w:val="center"/>
            <w:hideMark/>
          </w:tcPr>
          <w:p w14:paraId="45834228" w14:textId="77777777" w:rsidR="00183825" w:rsidRPr="00B37075" w:rsidRDefault="00183825" w:rsidP="00B37075">
            <w:pPr>
              <w:spacing w:after="120" w:line="276" w:lineRule="auto"/>
              <w:jc w:val="center"/>
              <w:rPr>
                <w:rFonts w:eastAsia="Times New Roman"/>
                <w:sz w:val="20"/>
                <w:lang w:val="en-IN" w:eastAsia="en-IN"/>
              </w:rPr>
            </w:pPr>
            <w:r w:rsidRPr="00B37075">
              <w:rPr>
                <w:rFonts w:eastAsia="Times New Roman"/>
                <w:sz w:val="20"/>
                <w:lang w:val="en-IN" w:eastAsia="en-IN"/>
              </w:rPr>
              <w:t>0.8000</w:t>
            </w:r>
          </w:p>
        </w:tc>
        <w:tc>
          <w:tcPr>
            <w:tcW w:w="940" w:type="dxa"/>
            <w:tcBorders>
              <w:top w:val="nil"/>
              <w:left w:val="nil"/>
              <w:bottom w:val="single" w:sz="8" w:space="0" w:color="auto"/>
              <w:right w:val="nil"/>
            </w:tcBorders>
            <w:shd w:val="clear" w:color="auto" w:fill="auto"/>
            <w:noWrap/>
            <w:tcMar>
              <w:left w:w="57" w:type="dxa"/>
              <w:right w:w="57" w:type="dxa"/>
            </w:tcMar>
            <w:vAlign w:val="center"/>
            <w:hideMark/>
          </w:tcPr>
          <w:p w14:paraId="578DCB2D" w14:textId="77777777" w:rsidR="00183825" w:rsidRPr="00B37075" w:rsidRDefault="00183825" w:rsidP="00B37075">
            <w:pPr>
              <w:spacing w:after="120" w:line="276" w:lineRule="auto"/>
              <w:jc w:val="center"/>
              <w:rPr>
                <w:rFonts w:eastAsia="Times New Roman"/>
                <w:sz w:val="20"/>
                <w:lang w:val="en-IN" w:eastAsia="en-IN"/>
              </w:rPr>
            </w:pPr>
            <w:r w:rsidRPr="00B37075">
              <w:rPr>
                <w:rFonts w:eastAsia="Times New Roman"/>
                <w:sz w:val="20"/>
                <w:lang w:val="en-IN" w:eastAsia="en-IN"/>
              </w:rPr>
              <w:t>0.8000</w:t>
            </w:r>
          </w:p>
        </w:tc>
        <w:tc>
          <w:tcPr>
            <w:tcW w:w="940" w:type="dxa"/>
            <w:tcBorders>
              <w:top w:val="nil"/>
              <w:left w:val="nil"/>
              <w:bottom w:val="single" w:sz="8" w:space="0" w:color="auto"/>
              <w:right w:val="nil"/>
            </w:tcBorders>
            <w:shd w:val="clear" w:color="auto" w:fill="auto"/>
            <w:noWrap/>
            <w:tcMar>
              <w:left w:w="57" w:type="dxa"/>
              <w:right w:w="57" w:type="dxa"/>
            </w:tcMar>
            <w:vAlign w:val="center"/>
            <w:hideMark/>
          </w:tcPr>
          <w:p w14:paraId="75B86499" w14:textId="77777777" w:rsidR="00183825" w:rsidRPr="00B37075" w:rsidRDefault="00183825" w:rsidP="00B37075">
            <w:pPr>
              <w:spacing w:after="120" w:line="276" w:lineRule="auto"/>
              <w:jc w:val="center"/>
              <w:rPr>
                <w:rFonts w:eastAsia="Times New Roman"/>
                <w:sz w:val="20"/>
                <w:lang w:val="en-IN" w:eastAsia="en-IN"/>
              </w:rPr>
            </w:pPr>
            <w:r w:rsidRPr="00B37075">
              <w:rPr>
                <w:rFonts w:eastAsia="Times New Roman"/>
                <w:sz w:val="20"/>
                <w:lang w:val="en-IN" w:eastAsia="en-IN"/>
              </w:rPr>
              <w:t>0.8000</w:t>
            </w:r>
          </w:p>
        </w:tc>
        <w:tc>
          <w:tcPr>
            <w:tcW w:w="846" w:type="dxa"/>
            <w:tcBorders>
              <w:top w:val="nil"/>
              <w:left w:val="nil"/>
              <w:bottom w:val="single" w:sz="8" w:space="0" w:color="auto"/>
              <w:right w:val="nil"/>
            </w:tcBorders>
            <w:shd w:val="clear" w:color="auto" w:fill="auto"/>
            <w:noWrap/>
            <w:tcMar>
              <w:left w:w="57" w:type="dxa"/>
              <w:right w:w="57" w:type="dxa"/>
            </w:tcMar>
            <w:vAlign w:val="center"/>
            <w:hideMark/>
          </w:tcPr>
          <w:p w14:paraId="3DF826F6" w14:textId="77777777" w:rsidR="00183825" w:rsidRPr="00B37075" w:rsidRDefault="00183825" w:rsidP="00B37075">
            <w:pPr>
              <w:spacing w:after="120" w:line="276" w:lineRule="auto"/>
              <w:jc w:val="center"/>
              <w:rPr>
                <w:rFonts w:eastAsia="Times New Roman"/>
                <w:sz w:val="20"/>
                <w:lang w:val="en-IN" w:eastAsia="en-IN"/>
              </w:rPr>
            </w:pPr>
            <w:r w:rsidRPr="00B37075">
              <w:rPr>
                <w:rFonts w:eastAsia="Times New Roman"/>
                <w:sz w:val="20"/>
                <w:lang w:val="en-IN" w:eastAsia="en-IN"/>
              </w:rPr>
              <w:t>0.8000</w:t>
            </w:r>
          </w:p>
        </w:tc>
        <w:tc>
          <w:tcPr>
            <w:tcW w:w="679" w:type="dxa"/>
            <w:tcBorders>
              <w:top w:val="nil"/>
              <w:left w:val="nil"/>
              <w:bottom w:val="single" w:sz="8" w:space="0" w:color="auto"/>
              <w:right w:val="nil"/>
            </w:tcBorders>
            <w:shd w:val="clear" w:color="auto" w:fill="auto"/>
            <w:noWrap/>
            <w:tcMar>
              <w:left w:w="57" w:type="dxa"/>
              <w:right w:w="57" w:type="dxa"/>
            </w:tcMar>
            <w:vAlign w:val="center"/>
            <w:hideMark/>
          </w:tcPr>
          <w:p w14:paraId="73FB7C10" w14:textId="77777777" w:rsidR="00183825" w:rsidRPr="00B37075" w:rsidRDefault="00183825" w:rsidP="00B37075">
            <w:pPr>
              <w:spacing w:after="120" w:line="276" w:lineRule="auto"/>
              <w:jc w:val="center"/>
              <w:rPr>
                <w:rFonts w:eastAsia="Times New Roman"/>
                <w:sz w:val="20"/>
                <w:lang w:val="en-IN" w:eastAsia="en-IN"/>
              </w:rPr>
            </w:pPr>
            <w:r w:rsidRPr="00B37075">
              <w:rPr>
                <w:rFonts w:eastAsia="Times New Roman"/>
                <w:sz w:val="20"/>
                <w:lang w:val="en-IN" w:eastAsia="en-IN"/>
              </w:rPr>
              <w:t>0.8000</w:t>
            </w:r>
          </w:p>
        </w:tc>
      </w:tr>
      <w:tr w:rsidR="00183825" w:rsidRPr="00B37075" w14:paraId="430A4E08" w14:textId="77777777" w:rsidTr="00B37075">
        <w:trPr>
          <w:trHeight w:val="213"/>
          <w:jc w:val="center"/>
        </w:trPr>
        <w:tc>
          <w:tcPr>
            <w:tcW w:w="940" w:type="dxa"/>
            <w:tcBorders>
              <w:top w:val="nil"/>
              <w:left w:val="nil"/>
              <w:bottom w:val="single" w:sz="8" w:space="0" w:color="auto"/>
              <w:right w:val="nil"/>
            </w:tcBorders>
            <w:shd w:val="clear" w:color="auto" w:fill="auto"/>
            <w:noWrap/>
            <w:tcMar>
              <w:left w:w="57" w:type="dxa"/>
              <w:right w:w="57" w:type="dxa"/>
            </w:tcMar>
            <w:vAlign w:val="center"/>
            <w:hideMark/>
          </w:tcPr>
          <w:p w14:paraId="75A4CDD3" w14:textId="77777777" w:rsidR="00183825" w:rsidRPr="00B37075" w:rsidRDefault="00183825" w:rsidP="00B37075">
            <w:pPr>
              <w:spacing w:after="120" w:line="276" w:lineRule="auto"/>
              <w:jc w:val="center"/>
              <w:rPr>
                <w:rFonts w:eastAsia="Times New Roman"/>
                <w:sz w:val="20"/>
                <w:lang w:val="en-IN" w:eastAsia="en-IN"/>
              </w:rPr>
            </w:pPr>
            <w:r w:rsidRPr="00B37075">
              <w:rPr>
                <w:rFonts w:eastAsia="Times New Roman"/>
                <w:sz w:val="20"/>
                <w:lang w:val="en-IN" w:eastAsia="en-IN"/>
              </w:rPr>
              <w:t>DT</w:t>
            </w:r>
          </w:p>
        </w:tc>
        <w:tc>
          <w:tcPr>
            <w:tcW w:w="867" w:type="dxa"/>
            <w:tcBorders>
              <w:top w:val="nil"/>
              <w:left w:val="nil"/>
              <w:bottom w:val="single" w:sz="8" w:space="0" w:color="auto"/>
              <w:right w:val="nil"/>
            </w:tcBorders>
            <w:shd w:val="clear" w:color="auto" w:fill="auto"/>
            <w:noWrap/>
            <w:tcMar>
              <w:left w:w="57" w:type="dxa"/>
              <w:right w:w="57" w:type="dxa"/>
            </w:tcMar>
            <w:vAlign w:val="center"/>
            <w:hideMark/>
          </w:tcPr>
          <w:p w14:paraId="4E7904E6" w14:textId="77777777" w:rsidR="00183825" w:rsidRPr="00B37075" w:rsidRDefault="00183825" w:rsidP="00B37075">
            <w:pPr>
              <w:spacing w:after="120" w:line="276" w:lineRule="auto"/>
              <w:jc w:val="center"/>
              <w:rPr>
                <w:rFonts w:eastAsia="Times New Roman"/>
                <w:sz w:val="20"/>
                <w:lang w:val="en-IN" w:eastAsia="en-IN"/>
              </w:rPr>
            </w:pPr>
            <w:r w:rsidRPr="00B37075">
              <w:rPr>
                <w:rFonts w:eastAsia="Times New Roman"/>
                <w:sz w:val="20"/>
                <w:lang w:val="en-IN" w:eastAsia="en-IN"/>
              </w:rPr>
              <w:t>0.9000</w:t>
            </w:r>
          </w:p>
        </w:tc>
        <w:tc>
          <w:tcPr>
            <w:tcW w:w="940" w:type="dxa"/>
            <w:tcBorders>
              <w:top w:val="nil"/>
              <w:left w:val="nil"/>
              <w:bottom w:val="single" w:sz="8" w:space="0" w:color="auto"/>
              <w:right w:val="nil"/>
            </w:tcBorders>
            <w:shd w:val="clear" w:color="auto" w:fill="auto"/>
            <w:noWrap/>
            <w:tcMar>
              <w:left w:w="57" w:type="dxa"/>
              <w:right w:w="57" w:type="dxa"/>
            </w:tcMar>
            <w:vAlign w:val="center"/>
            <w:hideMark/>
          </w:tcPr>
          <w:p w14:paraId="13BDBF1A" w14:textId="77777777" w:rsidR="00183825" w:rsidRPr="00B37075" w:rsidRDefault="00183825" w:rsidP="00B37075">
            <w:pPr>
              <w:spacing w:after="120" w:line="276" w:lineRule="auto"/>
              <w:jc w:val="center"/>
              <w:rPr>
                <w:rFonts w:eastAsia="Times New Roman"/>
                <w:sz w:val="20"/>
                <w:lang w:val="en-IN" w:eastAsia="en-IN"/>
              </w:rPr>
            </w:pPr>
            <w:r w:rsidRPr="00B37075">
              <w:rPr>
                <w:rFonts w:eastAsia="Times New Roman"/>
                <w:sz w:val="20"/>
                <w:lang w:val="en-IN" w:eastAsia="en-IN"/>
              </w:rPr>
              <w:t>1.0000</w:t>
            </w:r>
          </w:p>
        </w:tc>
        <w:tc>
          <w:tcPr>
            <w:tcW w:w="940" w:type="dxa"/>
            <w:tcBorders>
              <w:top w:val="nil"/>
              <w:left w:val="nil"/>
              <w:bottom w:val="single" w:sz="8" w:space="0" w:color="auto"/>
              <w:right w:val="nil"/>
            </w:tcBorders>
            <w:shd w:val="clear" w:color="auto" w:fill="auto"/>
            <w:noWrap/>
            <w:tcMar>
              <w:left w:w="57" w:type="dxa"/>
              <w:right w:w="57" w:type="dxa"/>
            </w:tcMar>
            <w:vAlign w:val="center"/>
            <w:hideMark/>
          </w:tcPr>
          <w:p w14:paraId="71591039" w14:textId="77777777" w:rsidR="00183825" w:rsidRPr="00B37075" w:rsidRDefault="00183825" w:rsidP="00B37075">
            <w:pPr>
              <w:spacing w:after="120" w:line="276" w:lineRule="auto"/>
              <w:jc w:val="center"/>
              <w:rPr>
                <w:rFonts w:eastAsia="Times New Roman"/>
                <w:sz w:val="20"/>
                <w:lang w:val="en-IN" w:eastAsia="en-IN"/>
              </w:rPr>
            </w:pPr>
            <w:r w:rsidRPr="00B37075">
              <w:rPr>
                <w:rFonts w:eastAsia="Times New Roman"/>
                <w:sz w:val="20"/>
                <w:lang w:val="en-IN" w:eastAsia="en-IN"/>
              </w:rPr>
              <w:t>0.8000</w:t>
            </w:r>
          </w:p>
        </w:tc>
        <w:tc>
          <w:tcPr>
            <w:tcW w:w="846" w:type="dxa"/>
            <w:tcBorders>
              <w:top w:val="nil"/>
              <w:left w:val="nil"/>
              <w:bottom w:val="single" w:sz="8" w:space="0" w:color="auto"/>
              <w:right w:val="nil"/>
            </w:tcBorders>
            <w:shd w:val="clear" w:color="auto" w:fill="auto"/>
            <w:noWrap/>
            <w:tcMar>
              <w:left w:w="57" w:type="dxa"/>
              <w:right w:w="57" w:type="dxa"/>
            </w:tcMar>
            <w:vAlign w:val="center"/>
            <w:hideMark/>
          </w:tcPr>
          <w:p w14:paraId="00D05B5D" w14:textId="77777777" w:rsidR="00183825" w:rsidRPr="00B37075" w:rsidRDefault="00183825" w:rsidP="00B37075">
            <w:pPr>
              <w:spacing w:after="120" w:line="276" w:lineRule="auto"/>
              <w:jc w:val="center"/>
              <w:rPr>
                <w:rFonts w:eastAsia="Times New Roman"/>
                <w:sz w:val="20"/>
                <w:lang w:val="en-IN" w:eastAsia="en-IN"/>
              </w:rPr>
            </w:pPr>
            <w:r w:rsidRPr="00B37075">
              <w:rPr>
                <w:rFonts w:eastAsia="Times New Roman"/>
                <w:sz w:val="20"/>
                <w:lang w:val="en-IN" w:eastAsia="en-IN"/>
              </w:rPr>
              <w:t>0.8333</w:t>
            </w:r>
          </w:p>
        </w:tc>
        <w:tc>
          <w:tcPr>
            <w:tcW w:w="679" w:type="dxa"/>
            <w:tcBorders>
              <w:top w:val="nil"/>
              <w:left w:val="nil"/>
              <w:bottom w:val="single" w:sz="8" w:space="0" w:color="auto"/>
              <w:right w:val="nil"/>
            </w:tcBorders>
            <w:shd w:val="clear" w:color="auto" w:fill="auto"/>
            <w:noWrap/>
            <w:tcMar>
              <w:left w:w="57" w:type="dxa"/>
              <w:right w:w="57" w:type="dxa"/>
            </w:tcMar>
            <w:vAlign w:val="center"/>
            <w:hideMark/>
          </w:tcPr>
          <w:p w14:paraId="544DAD9D" w14:textId="77777777" w:rsidR="00183825" w:rsidRPr="00B37075" w:rsidRDefault="00183825" w:rsidP="00B37075">
            <w:pPr>
              <w:spacing w:after="120" w:line="276" w:lineRule="auto"/>
              <w:jc w:val="center"/>
              <w:rPr>
                <w:rFonts w:eastAsia="Times New Roman"/>
                <w:sz w:val="20"/>
                <w:lang w:val="en-IN" w:eastAsia="en-IN"/>
              </w:rPr>
            </w:pPr>
            <w:r w:rsidRPr="00B37075">
              <w:rPr>
                <w:rFonts w:eastAsia="Times New Roman"/>
                <w:sz w:val="20"/>
                <w:lang w:val="en-IN" w:eastAsia="en-IN"/>
              </w:rPr>
              <w:t>0.9091</w:t>
            </w:r>
          </w:p>
        </w:tc>
      </w:tr>
      <w:tr w:rsidR="00183825" w:rsidRPr="00B37075" w14:paraId="4A6FC04D" w14:textId="77777777" w:rsidTr="00B37075">
        <w:trPr>
          <w:trHeight w:val="213"/>
          <w:jc w:val="center"/>
        </w:trPr>
        <w:tc>
          <w:tcPr>
            <w:tcW w:w="940" w:type="dxa"/>
            <w:tcBorders>
              <w:top w:val="nil"/>
              <w:left w:val="nil"/>
              <w:bottom w:val="single" w:sz="8" w:space="0" w:color="auto"/>
              <w:right w:val="nil"/>
            </w:tcBorders>
            <w:shd w:val="clear" w:color="auto" w:fill="auto"/>
            <w:noWrap/>
            <w:tcMar>
              <w:left w:w="57" w:type="dxa"/>
              <w:right w:w="57" w:type="dxa"/>
            </w:tcMar>
            <w:vAlign w:val="center"/>
            <w:hideMark/>
          </w:tcPr>
          <w:p w14:paraId="7D6060B8" w14:textId="77777777" w:rsidR="00183825" w:rsidRPr="00B37075" w:rsidRDefault="00183825" w:rsidP="00B37075">
            <w:pPr>
              <w:spacing w:after="120" w:line="276" w:lineRule="auto"/>
              <w:jc w:val="center"/>
              <w:rPr>
                <w:rFonts w:eastAsia="Times New Roman"/>
                <w:sz w:val="20"/>
                <w:lang w:val="en-IN" w:eastAsia="en-IN"/>
              </w:rPr>
            </w:pPr>
            <w:r w:rsidRPr="00B37075">
              <w:rPr>
                <w:rFonts w:eastAsia="Times New Roman"/>
                <w:sz w:val="20"/>
                <w:lang w:val="en-IN" w:eastAsia="en-IN"/>
              </w:rPr>
              <w:t>BPNN</w:t>
            </w:r>
          </w:p>
        </w:tc>
        <w:tc>
          <w:tcPr>
            <w:tcW w:w="867" w:type="dxa"/>
            <w:tcBorders>
              <w:top w:val="nil"/>
              <w:left w:val="nil"/>
              <w:bottom w:val="single" w:sz="8" w:space="0" w:color="auto"/>
              <w:right w:val="nil"/>
            </w:tcBorders>
            <w:shd w:val="clear" w:color="auto" w:fill="auto"/>
            <w:noWrap/>
            <w:tcMar>
              <w:left w:w="57" w:type="dxa"/>
              <w:right w:w="57" w:type="dxa"/>
            </w:tcMar>
            <w:vAlign w:val="center"/>
            <w:hideMark/>
          </w:tcPr>
          <w:p w14:paraId="756B6E8C" w14:textId="77777777" w:rsidR="00183825" w:rsidRPr="00B37075" w:rsidRDefault="00183825" w:rsidP="00B37075">
            <w:pPr>
              <w:spacing w:after="120" w:line="276" w:lineRule="auto"/>
              <w:jc w:val="center"/>
              <w:rPr>
                <w:rFonts w:eastAsia="Times New Roman"/>
                <w:sz w:val="20"/>
                <w:lang w:val="en-IN" w:eastAsia="en-IN"/>
              </w:rPr>
            </w:pPr>
            <w:r w:rsidRPr="00B37075">
              <w:rPr>
                <w:rFonts w:eastAsia="Times New Roman"/>
                <w:sz w:val="20"/>
                <w:lang w:val="en-IN" w:eastAsia="en-IN"/>
              </w:rPr>
              <w:t>0.9000</w:t>
            </w:r>
          </w:p>
        </w:tc>
        <w:tc>
          <w:tcPr>
            <w:tcW w:w="940" w:type="dxa"/>
            <w:tcBorders>
              <w:top w:val="nil"/>
              <w:left w:val="nil"/>
              <w:bottom w:val="single" w:sz="8" w:space="0" w:color="auto"/>
              <w:right w:val="nil"/>
            </w:tcBorders>
            <w:shd w:val="clear" w:color="auto" w:fill="auto"/>
            <w:noWrap/>
            <w:tcMar>
              <w:left w:w="57" w:type="dxa"/>
              <w:right w:w="57" w:type="dxa"/>
            </w:tcMar>
            <w:vAlign w:val="center"/>
            <w:hideMark/>
          </w:tcPr>
          <w:p w14:paraId="357CECDE" w14:textId="77777777" w:rsidR="00183825" w:rsidRPr="00B37075" w:rsidRDefault="00183825" w:rsidP="00B37075">
            <w:pPr>
              <w:spacing w:after="120" w:line="276" w:lineRule="auto"/>
              <w:jc w:val="center"/>
              <w:rPr>
                <w:rFonts w:eastAsia="Times New Roman"/>
                <w:sz w:val="20"/>
                <w:lang w:val="en-IN" w:eastAsia="en-IN"/>
              </w:rPr>
            </w:pPr>
            <w:r w:rsidRPr="00B37075">
              <w:rPr>
                <w:rFonts w:eastAsia="Times New Roman"/>
                <w:sz w:val="20"/>
                <w:lang w:val="en-IN" w:eastAsia="en-IN"/>
              </w:rPr>
              <w:t>1.0000</w:t>
            </w:r>
          </w:p>
        </w:tc>
        <w:tc>
          <w:tcPr>
            <w:tcW w:w="940" w:type="dxa"/>
            <w:tcBorders>
              <w:top w:val="nil"/>
              <w:left w:val="nil"/>
              <w:bottom w:val="single" w:sz="8" w:space="0" w:color="auto"/>
              <w:right w:val="nil"/>
            </w:tcBorders>
            <w:shd w:val="clear" w:color="auto" w:fill="auto"/>
            <w:noWrap/>
            <w:tcMar>
              <w:left w:w="57" w:type="dxa"/>
              <w:right w:w="57" w:type="dxa"/>
            </w:tcMar>
            <w:vAlign w:val="center"/>
            <w:hideMark/>
          </w:tcPr>
          <w:p w14:paraId="1497CBCE" w14:textId="77777777" w:rsidR="00183825" w:rsidRPr="00B37075" w:rsidRDefault="00183825" w:rsidP="00B37075">
            <w:pPr>
              <w:spacing w:after="120" w:line="276" w:lineRule="auto"/>
              <w:jc w:val="center"/>
              <w:rPr>
                <w:rFonts w:eastAsia="Times New Roman"/>
                <w:sz w:val="20"/>
                <w:lang w:val="en-IN" w:eastAsia="en-IN"/>
              </w:rPr>
            </w:pPr>
            <w:r w:rsidRPr="00B37075">
              <w:rPr>
                <w:rFonts w:eastAsia="Times New Roman"/>
                <w:sz w:val="20"/>
                <w:lang w:val="en-IN" w:eastAsia="en-IN"/>
              </w:rPr>
              <w:t>0.8000</w:t>
            </w:r>
          </w:p>
        </w:tc>
        <w:tc>
          <w:tcPr>
            <w:tcW w:w="846" w:type="dxa"/>
            <w:tcBorders>
              <w:top w:val="nil"/>
              <w:left w:val="nil"/>
              <w:bottom w:val="single" w:sz="8" w:space="0" w:color="auto"/>
              <w:right w:val="nil"/>
            </w:tcBorders>
            <w:shd w:val="clear" w:color="auto" w:fill="auto"/>
            <w:noWrap/>
            <w:tcMar>
              <w:left w:w="57" w:type="dxa"/>
              <w:right w:w="57" w:type="dxa"/>
            </w:tcMar>
            <w:vAlign w:val="center"/>
            <w:hideMark/>
          </w:tcPr>
          <w:p w14:paraId="1E72586F" w14:textId="77777777" w:rsidR="00183825" w:rsidRPr="00B37075" w:rsidRDefault="00183825" w:rsidP="00B37075">
            <w:pPr>
              <w:spacing w:after="120" w:line="276" w:lineRule="auto"/>
              <w:jc w:val="center"/>
              <w:rPr>
                <w:rFonts w:eastAsia="Times New Roman"/>
                <w:sz w:val="20"/>
                <w:lang w:val="en-IN" w:eastAsia="en-IN"/>
              </w:rPr>
            </w:pPr>
            <w:r w:rsidRPr="00B37075">
              <w:rPr>
                <w:rFonts w:eastAsia="Times New Roman"/>
                <w:sz w:val="20"/>
                <w:lang w:val="en-IN" w:eastAsia="en-IN"/>
              </w:rPr>
              <w:t>0.8333</w:t>
            </w:r>
          </w:p>
        </w:tc>
        <w:tc>
          <w:tcPr>
            <w:tcW w:w="679" w:type="dxa"/>
            <w:tcBorders>
              <w:top w:val="nil"/>
              <w:left w:val="nil"/>
              <w:bottom w:val="single" w:sz="8" w:space="0" w:color="auto"/>
              <w:right w:val="nil"/>
            </w:tcBorders>
            <w:shd w:val="clear" w:color="auto" w:fill="auto"/>
            <w:noWrap/>
            <w:tcMar>
              <w:left w:w="57" w:type="dxa"/>
              <w:right w:w="57" w:type="dxa"/>
            </w:tcMar>
            <w:vAlign w:val="center"/>
            <w:hideMark/>
          </w:tcPr>
          <w:p w14:paraId="23B74F73" w14:textId="77777777" w:rsidR="00183825" w:rsidRPr="00B37075" w:rsidRDefault="00183825" w:rsidP="00B37075">
            <w:pPr>
              <w:spacing w:after="120" w:line="276" w:lineRule="auto"/>
              <w:jc w:val="center"/>
              <w:rPr>
                <w:rFonts w:eastAsia="Times New Roman"/>
                <w:sz w:val="20"/>
                <w:lang w:val="en-IN" w:eastAsia="en-IN"/>
              </w:rPr>
            </w:pPr>
            <w:r w:rsidRPr="00B37075">
              <w:rPr>
                <w:rFonts w:eastAsia="Times New Roman"/>
                <w:sz w:val="20"/>
                <w:lang w:val="en-IN" w:eastAsia="en-IN"/>
              </w:rPr>
              <w:t>0.9091</w:t>
            </w:r>
          </w:p>
        </w:tc>
      </w:tr>
      <w:tr w:rsidR="00183825" w:rsidRPr="00B37075" w14:paraId="05386A0E" w14:textId="77777777" w:rsidTr="00B37075">
        <w:trPr>
          <w:trHeight w:val="213"/>
          <w:jc w:val="center"/>
        </w:trPr>
        <w:tc>
          <w:tcPr>
            <w:tcW w:w="940" w:type="dxa"/>
            <w:tcBorders>
              <w:top w:val="nil"/>
              <w:left w:val="nil"/>
              <w:bottom w:val="single" w:sz="8" w:space="0" w:color="auto"/>
              <w:right w:val="nil"/>
            </w:tcBorders>
            <w:shd w:val="clear" w:color="auto" w:fill="auto"/>
            <w:noWrap/>
            <w:tcMar>
              <w:left w:w="57" w:type="dxa"/>
              <w:right w:w="57" w:type="dxa"/>
            </w:tcMar>
            <w:vAlign w:val="center"/>
            <w:hideMark/>
          </w:tcPr>
          <w:p w14:paraId="3C31156D" w14:textId="77777777" w:rsidR="00183825" w:rsidRPr="00B37075" w:rsidRDefault="00183825" w:rsidP="00B37075">
            <w:pPr>
              <w:spacing w:after="120" w:line="276" w:lineRule="auto"/>
              <w:jc w:val="center"/>
              <w:rPr>
                <w:rFonts w:eastAsia="Times New Roman"/>
                <w:sz w:val="20"/>
                <w:lang w:val="en-IN" w:eastAsia="en-IN"/>
              </w:rPr>
            </w:pPr>
            <w:r w:rsidRPr="00B37075">
              <w:rPr>
                <w:rFonts w:eastAsia="Times New Roman"/>
                <w:sz w:val="20"/>
                <w:lang w:val="en-IN" w:eastAsia="en-IN"/>
              </w:rPr>
              <w:t>LR</w:t>
            </w:r>
          </w:p>
        </w:tc>
        <w:tc>
          <w:tcPr>
            <w:tcW w:w="867" w:type="dxa"/>
            <w:tcBorders>
              <w:top w:val="nil"/>
              <w:left w:val="nil"/>
              <w:bottom w:val="single" w:sz="8" w:space="0" w:color="auto"/>
              <w:right w:val="nil"/>
            </w:tcBorders>
            <w:shd w:val="clear" w:color="auto" w:fill="auto"/>
            <w:noWrap/>
            <w:tcMar>
              <w:left w:w="57" w:type="dxa"/>
              <w:right w:w="57" w:type="dxa"/>
            </w:tcMar>
            <w:vAlign w:val="center"/>
            <w:hideMark/>
          </w:tcPr>
          <w:p w14:paraId="420FCD11" w14:textId="77777777" w:rsidR="00183825" w:rsidRPr="00B37075" w:rsidRDefault="00183825" w:rsidP="00B37075">
            <w:pPr>
              <w:spacing w:after="120" w:line="276" w:lineRule="auto"/>
              <w:jc w:val="center"/>
              <w:rPr>
                <w:rFonts w:eastAsia="Times New Roman"/>
                <w:b/>
                <w:bCs/>
                <w:sz w:val="20"/>
                <w:lang w:val="en-IN" w:eastAsia="en-IN"/>
              </w:rPr>
            </w:pPr>
            <w:r w:rsidRPr="00B37075">
              <w:rPr>
                <w:rFonts w:eastAsia="Times New Roman"/>
                <w:b/>
                <w:bCs/>
                <w:sz w:val="20"/>
                <w:lang w:val="en-IN" w:eastAsia="en-IN"/>
              </w:rPr>
              <w:t>0.9500</w:t>
            </w:r>
          </w:p>
        </w:tc>
        <w:tc>
          <w:tcPr>
            <w:tcW w:w="940" w:type="dxa"/>
            <w:tcBorders>
              <w:top w:val="nil"/>
              <w:left w:val="nil"/>
              <w:bottom w:val="single" w:sz="8" w:space="0" w:color="auto"/>
              <w:right w:val="nil"/>
            </w:tcBorders>
            <w:shd w:val="clear" w:color="auto" w:fill="auto"/>
            <w:noWrap/>
            <w:tcMar>
              <w:left w:w="57" w:type="dxa"/>
              <w:right w:w="57" w:type="dxa"/>
            </w:tcMar>
            <w:vAlign w:val="center"/>
            <w:hideMark/>
          </w:tcPr>
          <w:p w14:paraId="733AD02D" w14:textId="77777777" w:rsidR="00183825" w:rsidRPr="00B37075" w:rsidRDefault="00183825" w:rsidP="00B37075">
            <w:pPr>
              <w:spacing w:after="120" w:line="276" w:lineRule="auto"/>
              <w:jc w:val="center"/>
              <w:rPr>
                <w:rFonts w:eastAsia="Times New Roman"/>
                <w:b/>
                <w:bCs/>
                <w:sz w:val="20"/>
                <w:lang w:val="en-IN" w:eastAsia="en-IN"/>
              </w:rPr>
            </w:pPr>
            <w:r w:rsidRPr="00B37075">
              <w:rPr>
                <w:rFonts w:eastAsia="Times New Roman"/>
                <w:b/>
                <w:bCs/>
                <w:sz w:val="20"/>
                <w:lang w:val="en-IN" w:eastAsia="en-IN"/>
              </w:rPr>
              <w:t>1.0000</w:t>
            </w:r>
          </w:p>
        </w:tc>
        <w:tc>
          <w:tcPr>
            <w:tcW w:w="940" w:type="dxa"/>
            <w:tcBorders>
              <w:top w:val="nil"/>
              <w:left w:val="nil"/>
              <w:bottom w:val="single" w:sz="8" w:space="0" w:color="auto"/>
              <w:right w:val="nil"/>
            </w:tcBorders>
            <w:shd w:val="clear" w:color="auto" w:fill="auto"/>
            <w:noWrap/>
            <w:tcMar>
              <w:left w:w="57" w:type="dxa"/>
              <w:right w:w="57" w:type="dxa"/>
            </w:tcMar>
            <w:vAlign w:val="center"/>
            <w:hideMark/>
          </w:tcPr>
          <w:p w14:paraId="325147BC" w14:textId="77777777" w:rsidR="00183825" w:rsidRPr="00B37075" w:rsidRDefault="00183825" w:rsidP="00B37075">
            <w:pPr>
              <w:spacing w:after="120" w:line="276" w:lineRule="auto"/>
              <w:jc w:val="center"/>
              <w:rPr>
                <w:rFonts w:eastAsia="Times New Roman"/>
                <w:b/>
                <w:bCs/>
                <w:sz w:val="20"/>
                <w:lang w:val="en-IN" w:eastAsia="en-IN"/>
              </w:rPr>
            </w:pPr>
            <w:r w:rsidRPr="00B37075">
              <w:rPr>
                <w:rFonts w:eastAsia="Times New Roman"/>
                <w:b/>
                <w:bCs/>
                <w:sz w:val="20"/>
                <w:lang w:val="en-IN" w:eastAsia="en-IN"/>
              </w:rPr>
              <w:t>0.9000</w:t>
            </w:r>
          </w:p>
        </w:tc>
        <w:tc>
          <w:tcPr>
            <w:tcW w:w="846" w:type="dxa"/>
            <w:tcBorders>
              <w:top w:val="nil"/>
              <w:left w:val="nil"/>
              <w:bottom w:val="single" w:sz="8" w:space="0" w:color="auto"/>
              <w:right w:val="nil"/>
            </w:tcBorders>
            <w:shd w:val="clear" w:color="auto" w:fill="auto"/>
            <w:noWrap/>
            <w:tcMar>
              <w:left w:w="57" w:type="dxa"/>
              <w:right w:w="57" w:type="dxa"/>
            </w:tcMar>
            <w:vAlign w:val="center"/>
            <w:hideMark/>
          </w:tcPr>
          <w:p w14:paraId="7339B4A9" w14:textId="77777777" w:rsidR="00183825" w:rsidRPr="00B37075" w:rsidRDefault="00183825" w:rsidP="00B37075">
            <w:pPr>
              <w:spacing w:after="120" w:line="276" w:lineRule="auto"/>
              <w:jc w:val="center"/>
              <w:rPr>
                <w:rFonts w:eastAsia="Times New Roman"/>
                <w:b/>
                <w:bCs/>
                <w:sz w:val="20"/>
                <w:lang w:val="en-IN" w:eastAsia="en-IN"/>
              </w:rPr>
            </w:pPr>
            <w:r w:rsidRPr="00B37075">
              <w:rPr>
                <w:rFonts w:eastAsia="Times New Roman"/>
                <w:b/>
                <w:bCs/>
                <w:sz w:val="20"/>
                <w:lang w:val="en-IN" w:eastAsia="en-IN"/>
              </w:rPr>
              <w:t>0.9091</w:t>
            </w:r>
          </w:p>
        </w:tc>
        <w:tc>
          <w:tcPr>
            <w:tcW w:w="679" w:type="dxa"/>
            <w:tcBorders>
              <w:top w:val="nil"/>
              <w:left w:val="nil"/>
              <w:bottom w:val="single" w:sz="8" w:space="0" w:color="auto"/>
              <w:right w:val="nil"/>
            </w:tcBorders>
            <w:shd w:val="clear" w:color="auto" w:fill="auto"/>
            <w:noWrap/>
            <w:tcMar>
              <w:left w:w="57" w:type="dxa"/>
              <w:right w:w="57" w:type="dxa"/>
            </w:tcMar>
            <w:vAlign w:val="center"/>
            <w:hideMark/>
          </w:tcPr>
          <w:p w14:paraId="07D4AE89" w14:textId="77777777" w:rsidR="00183825" w:rsidRPr="00B37075" w:rsidRDefault="00183825" w:rsidP="00B37075">
            <w:pPr>
              <w:spacing w:after="120" w:line="276" w:lineRule="auto"/>
              <w:jc w:val="center"/>
              <w:rPr>
                <w:rFonts w:eastAsia="Times New Roman"/>
                <w:b/>
                <w:bCs/>
                <w:sz w:val="20"/>
                <w:lang w:val="en-IN" w:eastAsia="en-IN"/>
              </w:rPr>
            </w:pPr>
            <w:r w:rsidRPr="00B37075">
              <w:rPr>
                <w:rFonts w:eastAsia="Times New Roman"/>
                <w:b/>
                <w:bCs/>
                <w:sz w:val="20"/>
                <w:lang w:val="en-IN" w:eastAsia="en-IN"/>
              </w:rPr>
              <w:t>0.9524</w:t>
            </w:r>
          </w:p>
        </w:tc>
      </w:tr>
    </w:tbl>
    <w:p w14:paraId="515A7449" w14:textId="77777777" w:rsidR="00C4426E" w:rsidRPr="00B37075" w:rsidRDefault="00C4426E" w:rsidP="00B37075">
      <w:pPr>
        <w:pStyle w:val="08IJISAEArticleText"/>
        <w:spacing w:after="120" w:line="276" w:lineRule="auto"/>
        <w:rPr>
          <w:sz w:val="20"/>
          <w:szCs w:val="20"/>
          <w:lang w:val="en-US"/>
        </w:rPr>
      </w:pPr>
    </w:p>
    <w:p w14:paraId="03EA281C" w14:textId="0A3A27ED" w:rsidR="009A607B" w:rsidRPr="00B37075" w:rsidRDefault="001E55CD" w:rsidP="00B37075">
      <w:pPr>
        <w:pStyle w:val="11IJISAEFigureImage"/>
        <w:spacing w:after="120" w:line="276" w:lineRule="auto"/>
        <w:rPr>
          <w:sz w:val="20"/>
          <w:lang w:val="en-US"/>
        </w:rPr>
      </w:pPr>
      <w:r w:rsidRPr="00B37075">
        <w:rPr>
          <w:noProof/>
          <w:sz w:val="20"/>
        </w:rPr>
        <w:drawing>
          <wp:inline distT="0" distB="0" distL="0" distR="0" wp14:anchorId="741A5323" wp14:editId="405DCEA2">
            <wp:extent cx="3024505" cy="1390432"/>
            <wp:effectExtent l="0" t="0" r="4445" b="635"/>
            <wp:docPr id="19039611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961130" name=""/>
                    <pic:cNvPicPr/>
                  </pic:nvPicPr>
                  <pic:blipFill>
                    <a:blip r:embed="rId22"/>
                    <a:stretch>
                      <a:fillRect/>
                    </a:stretch>
                  </pic:blipFill>
                  <pic:spPr>
                    <a:xfrm>
                      <a:off x="0" y="0"/>
                      <a:ext cx="3024505" cy="1390432"/>
                    </a:xfrm>
                    <a:prstGeom prst="rect">
                      <a:avLst/>
                    </a:prstGeom>
                  </pic:spPr>
                </pic:pic>
              </a:graphicData>
            </a:graphic>
          </wp:inline>
        </w:drawing>
      </w:r>
    </w:p>
    <w:p w14:paraId="6F9FF12A" w14:textId="6935D000" w:rsidR="00B874F3" w:rsidRPr="00B37075" w:rsidRDefault="00B874F3" w:rsidP="00B37075">
      <w:pPr>
        <w:pStyle w:val="08IJISAEArticleText"/>
        <w:spacing w:after="120" w:line="276" w:lineRule="auto"/>
        <w:jc w:val="center"/>
        <w:rPr>
          <w:sz w:val="20"/>
          <w:szCs w:val="20"/>
          <w:lang w:val="en-US"/>
        </w:rPr>
      </w:pPr>
      <w:r w:rsidRPr="00B37075">
        <w:rPr>
          <w:b/>
          <w:bCs/>
          <w:sz w:val="20"/>
          <w:szCs w:val="20"/>
          <w:lang w:val="en-US"/>
        </w:rPr>
        <w:t>Fig.</w:t>
      </w:r>
      <w:r w:rsidR="00AB4EEA" w:rsidRPr="00B37075">
        <w:rPr>
          <w:b/>
          <w:bCs/>
          <w:sz w:val="20"/>
          <w:szCs w:val="20"/>
          <w:lang w:val="en-US"/>
        </w:rPr>
        <w:t xml:space="preserve"> </w:t>
      </w:r>
      <w:r w:rsidRPr="00B37075">
        <w:rPr>
          <w:b/>
          <w:bCs/>
          <w:sz w:val="20"/>
          <w:szCs w:val="20"/>
          <w:lang w:val="en-US"/>
        </w:rPr>
        <w:t>11</w:t>
      </w:r>
      <w:r w:rsidR="00AB4EEA" w:rsidRPr="00B37075">
        <w:rPr>
          <w:b/>
          <w:bCs/>
          <w:sz w:val="20"/>
          <w:szCs w:val="20"/>
          <w:lang w:val="en-US"/>
        </w:rPr>
        <w:t>.</w:t>
      </w:r>
      <w:r w:rsidRPr="00B37075">
        <w:rPr>
          <w:sz w:val="20"/>
          <w:szCs w:val="20"/>
          <w:lang w:val="en-US"/>
        </w:rPr>
        <w:t xml:space="preserve"> Classification </w:t>
      </w:r>
      <w:proofErr w:type="gramStart"/>
      <w:r w:rsidRPr="00B37075">
        <w:rPr>
          <w:sz w:val="20"/>
          <w:szCs w:val="20"/>
          <w:lang w:val="en-US"/>
        </w:rPr>
        <w:t>metrics  of</w:t>
      </w:r>
      <w:proofErr w:type="gramEnd"/>
      <w:r w:rsidRPr="00B37075">
        <w:rPr>
          <w:sz w:val="20"/>
          <w:szCs w:val="20"/>
          <w:lang w:val="en-US"/>
        </w:rPr>
        <w:t xml:space="preserve">  SVM, LR, KNN, DT and BPNN</w:t>
      </w:r>
    </w:p>
    <w:p w14:paraId="19861ABF" w14:textId="16B4E3E2" w:rsidR="00004AC2" w:rsidRPr="00B37075" w:rsidRDefault="00004AC2" w:rsidP="00B37075">
      <w:pPr>
        <w:pStyle w:val="11IJISAEFigureImage"/>
        <w:spacing w:after="120" w:line="276" w:lineRule="auto"/>
        <w:rPr>
          <w:sz w:val="20"/>
          <w:lang w:val="en-US"/>
        </w:rPr>
      </w:pPr>
      <w:r w:rsidRPr="00B37075">
        <w:rPr>
          <w:noProof/>
          <w:sz w:val="20"/>
        </w:rPr>
        <w:drawing>
          <wp:inline distT="0" distB="0" distL="0" distR="0" wp14:anchorId="349725F3" wp14:editId="15EC5356">
            <wp:extent cx="3024505" cy="2774575"/>
            <wp:effectExtent l="0" t="0" r="4445" b="6985"/>
            <wp:docPr id="733513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51351" name=""/>
                    <pic:cNvPicPr/>
                  </pic:nvPicPr>
                  <pic:blipFill rotWithShape="1">
                    <a:blip r:embed="rId23"/>
                    <a:srcRect l="3717" r="8526"/>
                    <a:stretch/>
                  </pic:blipFill>
                  <pic:spPr bwMode="auto">
                    <a:xfrm>
                      <a:off x="0" y="0"/>
                      <a:ext cx="3024505" cy="2774575"/>
                    </a:xfrm>
                    <a:prstGeom prst="rect">
                      <a:avLst/>
                    </a:prstGeom>
                    <a:ln>
                      <a:noFill/>
                    </a:ln>
                    <a:extLst>
                      <a:ext uri="{53640926-AAD7-44D8-BBD7-CCE9431645EC}">
                        <a14:shadowObscured xmlns:a14="http://schemas.microsoft.com/office/drawing/2010/main"/>
                      </a:ext>
                    </a:extLst>
                  </pic:spPr>
                </pic:pic>
              </a:graphicData>
            </a:graphic>
          </wp:inline>
        </w:drawing>
      </w:r>
    </w:p>
    <w:p w14:paraId="36517B77" w14:textId="0AA52306" w:rsidR="006E2010" w:rsidRPr="00B37075" w:rsidRDefault="006E2010" w:rsidP="00B37075">
      <w:pPr>
        <w:pStyle w:val="12IJISAEFigureCaption"/>
        <w:spacing w:after="120" w:line="276" w:lineRule="auto"/>
        <w:rPr>
          <w:sz w:val="20"/>
          <w:lang w:eastAsia="en-GB"/>
        </w:rPr>
      </w:pPr>
      <w:r w:rsidRPr="00B37075">
        <w:rPr>
          <w:sz w:val="20"/>
          <w:lang w:eastAsia="en-GB"/>
        </w:rPr>
        <w:t xml:space="preserve">(a) </w:t>
      </w:r>
    </w:p>
    <w:p w14:paraId="0B1FE5B2" w14:textId="7C6A7BCD" w:rsidR="006E2010" w:rsidRPr="00B37075" w:rsidRDefault="006E2010" w:rsidP="00B37075">
      <w:pPr>
        <w:pStyle w:val="11IJISAEFigureImage"/>
        <w:spacing w:after="120" w:line="276" w:lineRule="auto"/>
        <w:rPr>
          <w:sz w:val="20"/>
          <w:lang w:val="en-US"/>
        </w:rPr>
      </w:pPr>
      <w:r w:rsidRPr="00B37075">
        <w:rPr>
          <w:noProof/>
          <w:sz w:val="20"/>
        </w:rPr>
        <w:drawing>
          <wp:inline distT="0" distB="0" distL="0" distR="0" wp14:anchorId="1C1C6CC6" wp14:editId="61EBEB74">
            <wp:extent cx="3024505" cy="2752760"/>
            <wp:effectExtent l="0" t="0" r="4445" b="9525"/>
            <wp:docPr id="7319259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925982" name=""/>
                    <pic:cNvPicPr/>
                  </pic:nvPicPr>
                  <pic:blipFill rotWithShape="1">
                    <a:blip r:embed="rId24"/>
                    <a:srcRect l="2948" r="11272"/>
                    <a:stretch/>
                  </pic:blipFill>
                  <pic:spPr bwMode="auto">
                    <a:xfrm>
                      <a:off x="0" y="0"/>
                      <a:ext cx="3024505" cy="2752760"/>
                    </a:xfrm>
                    <a:prstGeom prst="rect">
                      <a:avLst/>
                    </a:prstGeom>
                    <a:ln>
                      <a:noFill/>
                    </a:ln>
                    <a:extLst>
                      <a:ext uri="{53640926-AAD7-44D8-BBD7-CCE9431645EC}">
                        <a14:shadowObscured xmlns:a14="http://schemas.microsoft.com/office/drawing/2010/main"/>
                      </a:ext>
                    </a:extLst>
                  </pic:spPr>
                </pic:pic>
              </a:graphicData>
            </a:graphic>
          </wp:inline>
        </w:drawing>
      </w:r>
    </w:p>
    <w:p w14:paraId="1BE068C4" w14:textId="67D94EB8" w:rsidR="006E2010" w:rsidRPr="00B37075" w:rsidRDefault="006E2010" w:rsidP="00B37075">
      <w:pPr>
        <w:pStyle w:val="12IJISAEFigureCaption"/>
        <w:spacing w:after="120" w:line="276" w:lineRule="auto"/>
        <w:rPr>
          <w:sz w:val="20"/>
        </w:rPr>
      </w:pPr>
      <w:r w:rsidRPr="00B37075">
        <w:rPr>
          <w:sz w:val="20"/>
        </w:rPr>
        <w:t>(b)</w:t>
      </w:r>
    </w:p>
    <w:p w14:paraId="033383D6" w14:textId="65E26578" w:rsidR="006E2010" w:rsidRPr="00B37075" w:rsidRDefault="006E2010" w:rsidP="00B37075">
      <w:pPr>
        <w:pStyle w:val="11IJISAEFigureImage"/>
        <w:spacing w:after="120" w:line="276" w:lineRule="auto"/>
        <w:rPr>
          <w:sz w:val="20"/>
          <w:lang w:val="en-US"/>
        </w:rPr>
      </w:pPr>
      <w:r w:rsidRPr="00B37075">
        <w:rPr>
          <w:noProof/>
          <w:sz w:val="20"/>
        </w:rPr>
        <w:drawing>
          <wp:inline distT="0" distB="0" distL="0" distR="0" wp14:anchorId="395B8EFA" wp14:editId="14A88942">
            <wp:extent cx="2858104" cy="2609850"/>
            <wp:effectExtent l="0" t="0" r="0" b="0"/>
            <wp:docPr id="12426576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657664" name=""/>
                    <pic:cNvPicPr/>
                  </pic:nvPicPr>
                  <pic:blipFill rotWithShape="1">
                    <a:blip r:embed="rId25"/>
                    <a:srcRect l="4987" r="3436"/>
                    <a:stretch/>
                  </pic:blipFill>
                  <pic:spPr bwMode="auto">
                    <a:xfrm>
                      <a:off x="0" y="0"/>
                      <a:ext cx="2861131" cy="2612614"/>
                    </a:xfrm>
                    <a:prstGeom prst="rect">
                      <a:avLst/>
                    </a:prstGeom>
                    <a:ln>
                      <a:noFill/>
                    </a:ln>
                    <a:extLst>
                      <a:ext uri="{53640926-AAD7-44D8-BBD7-CCE9431645EC}">
                        <a14:shadowObscured xmlns:a14="http://schemas.microsoft.com/office/drawing/2010/main"/>
                      </a:ext>
                    </a:extLst>
                  </pic:spPr>
                </pic:pic>
              </a:graphicData>
            </a:graphic>
          </wp:inline>
        </w:drawing>
      </w:r>
    </w:p>
    <w:p w14:paraId="71707B35" w14:textId="5B2A45BB" w:rsidR="006E2010" w:rsidRPr="00B37075" w:rsidRDefault="006E2010" w:rsidP="00B37075">
      <w:pPr>
        <w:pStyle w:val="08IJISAEArticleText"/>
        <w:spacing w:after="120" w:line="276" w:lineRule="auto"/>
        <w:jc w:val="center"/>
        <w:rPr>
          <w:sz w:val="20"/>
          <w:szCs w:val="20"/>
        </w:rPr>
      </w:pPr>
      <w:r w:rsidRPr="00B37075">
        <w:rPr>
          <w:sz w:val="20"/>
          <w:szCs w:val="20"/>
        </w:rPr>
        <w:t>(c)</w:t>
      </w:r>
    </w:p>
    <w:p w14:paraId="1AFC59B3" w14:textId="71CC770B" w:rsidR="006E2010" w:rsidRPr="00B37075" w:rsidRDefault="006E2010" w:rsidP="00B37075">
      <w:pPr>
        <w:pStyle w:val="11IJISAEFigureImage"/>
        <w:spacing w:after="120" w:line="276" w:lineRule="auto"/>
        <w:rPr>
          <w:sz w:val="20"/>
          <w:lang w:val="en-US"/>
        </w:rPr>
      </w:pPr>
      <w:r w:rsidRPr="00B37075">
        <w:rPr>
          <w:noProof/>
          <w:sz w:val="20"/>
        </w:rPr>
        <w:lastRenderedPageBreak/>
        <w:drawing>
          <wp:inline distT="0" distB="0" distL="0" distR="0" wp14:anchorId="4BFFCD91" wp14:editId="574043FA">
            <wp:extent cx="3024505" cy="2802095"/>
            <wp:effectExtent l="0" t="0" r="4445" b="0"/>
            <wp:docPr id="4154880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488044" name=""/>
                    <pic:cNvPicPr/>
                  </pic:nvPicPr>
                  <pic:blipFill rotWithShape="1">
                    <a:blip r:embed="rId26"/>
                    <a:srcRect l="6254" r="3077"/>
                    <a:stretch/>
                  </pic:blipFill>
                  <pic:spPr bwMode="auto">
                    <a:xfrm>
                      <a:off x="0" y="0"/>
                      <a:ext cx="3024505" cy="2802095"/>
                    </a:xfrm>
                    <a:prstGeom prst="rect">
                      <a:avLst/>
                    </a:prstGeom>
                    <a:ln>
                      <a:noFill/>
                    </a:ln>
                    <a:extLst>
                      <a:ext uri="{53640926-AAD7-44D8-BBD7-CCE9431645EC}">
                        <a14:shadowObscured xmlns:a14="http://schemas.microsoft.com/office/drawing/2010/main"/>
                      </a:ext>
                    </a:extLst>
                  </pic:spPr>
                </pic:pic>
              </a:graphicData>
            </a:graphic>
          </wp:inline>
        </w:drawing>
      </w:r>
    </w:p>
    <w:p w14:paraId="3EFD6AF0" w14:textId="4521DA58" w:rsidR="006E2010" w:rsidRPr="00B37075" w:rsidRDefault="006E2010" w:rsidP="00B37075">
      <w:pPr>
        <w:pStyle w:val="08IJISAEArticleText"/>
        <w:spacing w:after="120" w:line="276" w:lineRule="auto"/>
        <w:jc w:val="center"/>
        <w:rPr>
          <w:sz w:val="20"/>
          <w:szCs w:val="20"/>
        </w:rPr>
      </w:pPr>
      <w:r w:rsidRPr="00B37075">
        <w:rPr>
          <w:sz w:val="20"/>
          <w:szCs w:val="20"/>
        </w:rPr>
        <w:t>(d)</w:t>
      </w:r>
    </w:p>
    <w:p w14:paraId="52C6A1AD" w14:textId="4D857CA9" w:rsidR="006E2010" w:rsidRPr="00B37075" w:rsidRDefault="006E2010" w:rsidP="00B37075">
      <w:pPr>
        <w:pStyle w:val="11IJISAEFigureImage"/>
        <w:spacing w:after="120" w:line="276" w:lineRule="auto"/>
        <w:rPr>
          <w:sz w:val="20"/>
          <w:lang w:val="en-US"/>
        </w:rPr>
      </w:pPr>
      <w:r w:rsidRPr="00B37075">
        <w:rPr>
          <w:noProof/>
          <w:sz w:val="20"/>
        </w:rPr>
        <w:drawing>
          <wp:inline distT="0" distB="0" distL="0" distR="0" wp14:anchorId="150C4154" wp14:editId="6CE56760">
            <wp:extent cx="3024505" cy="2779166"/>
            <wp:effectExtent l="0" t="0" r="4445" b="2540"/>
            <wp:docPr id="6369406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940658" name=""/>
                    <pic:cNvPicPr/>
                  </pic:nvPicPr>
                  <pic:blipFill rotWithShape="1">
                    <a:blip r:embed="rId27"/>
                    <a:srcRect l="3509" r="3265"/>
                    <a:stretch/>
                  </pic:blipFill>
                  <pic:spPr bwMode="auto">
                    <a:xfrm>
                      <a:off x="0" y="0"/>
                      <a:ext cx="3024505" cy="2779166"/>
                    </a:xfrm>
                    <a:prstGeom prst="rect">
                      <a:avLst/>
                    </a:prstGeom>
                    <a:ln>
                      <a:noFill/>
                    </a:ln>
                    <a:extLst>
                      <a:ext uri="{53640926-AAD7-44D8-BBD7-CCE9431645EC}">
                        <a14:shadowObscured xmlns:a14="http://schemas.microsoft.com/office/drawing/2010/main"/>
                      </a:ext>
                    </a:extLst>
                  </pic:spPr>
                </pic:pic>
              </a:graphicData>
            </a:graphic>
          </wp:inline>
        </w:drawing>
      </w:r>
    </w:p>
    <w:p w14:paraId="073D392A" w14:textId="1E85D5F3" w:rsidR="006E2010" w:rsidRPr="00B37075" w:rsidRDefault="006E2010" w:rsidP="00B37075">
      <w:pPr>
        <w:pStyle w:val="08IJISAEArticleText"/>
        <w:spacing w:after="120" w:line="276" w:lineRule="auto"/>
        <w:jc w:val="center"/>
        <w:rPr>
          <w:sz w:val="20"/>
          <w:szCs w:val="20"/>
          <w:lang w:val="en-US" w:eastAsia="de-DE"/>
        </w:rPr>
      </w:pPr>
      <w:r w:rsidRPr="00B37075">
        <w:rPr>
          <w:sz w:val="20"/>
          <w:szCs w:val="20"/>
        </w:rPr>
        <w:t>(e)</w:t>
      </w:r>
    </w:p>
    <w:p w14:paraId="710DAF7C" w14:textId="188FBA69" w:rsidR="00004AC2" w:rsidRPr="00B37075" w:rsidRDefault="00004AC2" w:rsidP="00B37075">
      <w:pPr>
        <w:pStyle w:val="12IJISAEFigureCaption"/>
        <w:spacing w:after="120" w:line="276" w:lineRule="auto"/>
        <w:rPr>
          <w:sz w:val="20"/>
          <w:lang w:eastAsia="en-GB"/>
        </w:rPr>
      </w:pPr>
    </w:p>
    <w:p w14:paraId="04946201" w14:textId="77777777" w:rsidR="00C4426E" w:rsidRPr="00B37075" w:rsidRDefault="00C4426E" w:rsidP="00B37075">
      <w:pPr>
        <w:pStyle w:val="12IJISAEFigureCaption"/>
        <w:spacing w:after="120" w:line="276" w:lineRule="auto"/>
        <w:rPr>
          <w:sz w:val="20"/>
          <w:lang w:eastAsia="en-GB"/>
        </w:rPr>
        <w:sectPr w:rsidR="00C4426E" w:rsidRPr="00B37075" w:rsidSect="00291C0C">
          <w:endnotePr>
            <w:numFmt w:val="decimal"/>
          </w:endnotePr>
          <w:type w:val="continuous"/>
          <w:pgSz w:w="11907" w:h="16839" w:code="9"/>
          <w:pgMar w:top="1026" w:right="907" w:bottom="1134" w:left="1077" w:header="567" w:footer="907" w:gutter="0"/>
          <w:cols w:num="2" w:space="397"/>
          <w:titlePg/>
          <w:docGrid w:linePitch="360"/>
        </w:sectPr>
      </w:pPr>
    </w:p>
    <w:p w14:paraId="5AF541B6" w14:textId="0DE6DC0E" w:rsidR="001A3479" w:rsidRPr="00B37075" w:rsidRDefault="001A3479" w:rsidP="00B37075">
      <w:pPr>
        <w:pStyle w:val="11IJISAEFigureImage"/>
        <w:spacing w:after="120" w:line="276" w:lineRule="auto"/>
        <w:rPr>
          <w:sz w:val="20"/>
        </w:rPr>
      </w:pPr>
      <w:r w:rsidRPr="00B37075">
        <w:rPr>
          <w:b/>
          <w:bCs/>
          <w:sz w:val="20"/>
        </w:rPr>
        <w:t>Fig. 12.</w:t>
      </w:r>
      <w:r w:rsidRPr="00B37075">
        <w:rPr>
          <w:sz w:val="20"/>
        </w:rPr>
        <w:t xml:space="preserve"> (a) Confusion Matrix of SVM, (b) K-NN, (c) LR, (d) DT, (e) BPNN</w:t>
      </w:r>
    </w:p>
    <w:p w14:paraId="28AFFE01" w14:textId="5CEF1493" w:rsidR="005963D1" w:rsidRPr="00B37075" w:rsidRDefault="005963D1" w:rsidP="00B37075">
      <w:pPr>
        <w:pStyle w:val="11IJISAEFigureImage"/>
        <w:spacing w:after="120" w:line="276" w:lineRule="auto"/>
        <w:rPr>
          <w:sz w:val="20"/>
          <w:lang w:val="en-US"/>
        </w:rPr>
      </w:pPr>
      <w:r w:rsidRPr="00B37075">
        <w:rPr>
          <w:noProof/>
          <w:sz w:val="20"/>
          <w:lang w:val="en-US"/>
        </w:rPr>
        <w:drawing>
          <wp:inline distT="0" distB="0" distL="0" distR="0" wp14:anchorId="708BB1AE" wp14:editId="39A3167C">
            <wp:extent cx="6301105" cy="2353945"/>
            <wp:effectExtent l="0" t="0" r="4445" b="8255"/>
            <wp:docPr id="17712322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232215" name=""/>
                    <pic:cNvPicPr/>
                  </pic:nvPicPr>
                  <pic:blipFill>
                    <a:blip r:embed="rId28"/>
                    <a:stretch>
                      <a:fillRect/>
                    </a:stretch>
                  </pic:blipFill>
                  <pic:spPr>
                    <a:xfrm>
                      <a:off x="0" y="0"/>
                      <a:ext cx="6301105" cy="2353945"/>
                    </a:xfrm>
                    <a:prstGeom prst="rect">
                      <a:avLst/>
                    </a:prstGeom>
                  </pic:spPr>
                </pic:pic>
              </a:graphicData>
            </a:graphic>
          </wp:inline>
        </w:drawing>
      </w:r>
    </w:p>
    <w:p w14:paraId="2BAF533B" w14:textId="499C35C1" w:rsidR="005963D1" w:rsidRPr="00B37075" w:rsidRDefault="005963D1" w:rsidP="00B37075">
      <w:pPr>
        <w:pStyle w:val="11IJISAEFigureImage"/>
        <w:spacing w:after="120" w:line="276" w:lineRule="auto"/>
        <w:rPr>
          <w:sz w:val="20"/>
          <w:lang w:val="en-US"/>
        </w:rPr>
      </w:pPr>
      <w:r w:rsidRPr="00B37075">
        <w:rPr>
          <w:noProof/>
          <w:sz w:val="20"/>
          <w:lang w:val="en-US"/>
        </w:rPr>
        <w:drawing>
          <wp:inline distT="0" distB="0" distL="0" distR="0" wp14:anchorId="08C7192A" wp14:editId="61C99691">
            <wp:extent cx="6301105" cy="2364740"/>
            <wp:effectExtent l="0" t="0" r="4445" b="0"/>
            <wp:docPr id="657390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39004" name=""/>
                    <pic:cNvPicPr/>
                  </pic:nvPicPr>
                  <pic:blipFill>
                    <a:blip r:embed="rId29"/>
                    <a:stretch>
                      <a:fillRect/>
                    </a:stretch>
                  </pic:blipFill>
                  <pic:spPr>
                    <a:xfrm>
                      <a:off x="0" y="0"/>
                      <a:ext cx="6301105" cy="2364740"/>
                    </a:xfrm>
                    <a:prstGeom prst="rect">
                      <a:avLst/>
                    </a:prstGeom>
                  </pic:spPr>
                </pic:pic>
              </a:graphicData>
            </a:graphic>
          </wp:inline>
        </w:drawing>
      </w:r>
    </w:p>
    <w:p w14:paraId="79A01BC2" w14:textId="06E06574" w:rsidR="004F6386" w:rsidRPr="00B37075" w:rsidRDefault="004F6386" w:rsidP="00B37075">
      <w:pPr>
        <w:pStyle w:val="12IJISAEFigureCaption"/>
        <w:spacing w:after="120" w:line="276" w:lineRule="auto"/>
        <w:rPr>
          <w:sz w:val="20"/>
        </w:rPr>
      </w:pPr>
      <w:r w:rsidRPr="00B37075">
        <w:rPr>
          <w:b/>
          <w:bCs/>
          <w:sz w:val="20"/>
        </w:rPr>
        <w:t>Fig. 13.</w:t>
      </w:r>
      <w:r w:rsidRPr="00B37075">
        <w:rPr>
          <w:sz w:val="20"/>
        </w:rPr>
        <w:t xml:space="preserve"> (a)</w:t>
      </w:r>
      <w:r w:rsidR="00C4426E" w:rsidRPr="00B37075">
        <w:rPr>
          <w:sz w:val="20"/>
        </w:rPr>
        <w:t xml:space="preserve"> </w:t>
      </w:r>
      <w:r w:rsidRPr="00B37075">
        <w:rPr>
          <w:sz w:val="20"/>
        </w:rPr>
        <w:t xml:space="preserve">ROC </w:t>
      </w:r>
      <w:proofErr w:type="gramStart"/>
      <w:r w:rsidRPr="00B37075">
        <w:rPr>
          <w:sz w:val="20"/>
        </w:rPr>
        <w:t>Curve  for</w:t>
      </w:r>
      <w:proofErr w:type="gramEnd"/>
      <w:r w:rsidRPr="00B37075">
        <w:rPr>
          <w:sz w:val="20"/>
        </w:rPr>
        <w:t xml:space="preserve"> SVM, AUC for 0.9878787878787879, (b) KNN, AUC for 0.9484848484848486, </w:t>
      </w:r>
    </w:p>
    <w:p w14:paraId="10716CF4" w14:textId="31D5FEE3" w:rsidR="004F6386" w:rsidRPr="00B37075" w:rsidRDefault="004F6386" w:rsidP="00B37075">
      <w:pPr>
        <w:pStyle w:val="12IJISAEFigureCaption"/>
        <w:spacing w:before="0" w:after="120" w:line="276" w:lineRule="auto"/>
        <w:rPr>
          <w:sz w:val="20"/>
          <w:lang w:eastAsia="en-GB"/>
        </w:rPr>
      </w:pPr>
      <w:r w:rsidRPr="00B37075">
        <w:rPr>
          <w:sz w:val="20"/>
        </w:rPr>
        <w:t>(c)  LR, AUC for 0.9939393939393939, (d) DT, AUC for 0.9333333333333333</w:t>
      </w:r>
    </w:p>
    <w:p w14:paraId="52CF2DE2" w14:textId="77777777" w:rsidR="005963D1" w:rsidRPr="00B37075" w:rsidRDefault="005963D1" w:rsidP="00B37075">
      <w:pPr>
        <w:pStyle w:val="08IJISAEArticleText"/>
        <w:spacing w:after="120" w:line="276" w:lineRule="auto"/>
        <w:rPr>
          <w:sz w:val="20"/>
          <w:szCs w:val="20"/>
          <w:lang w:val="en-US"/>
        </w:rPr>
        <w:sectPr w:rsidR="005963D1" w:rsidRPr="00B37075" w:rsidSect="00291C0C">
          <w:endnotePr>
            <w:numFmt w:val="decimal"/>
          </w:endnotePr>
          <w:type w:val="continuous"/>
          <w:pgSz w:w="11907" w:h="16839" w:code="9"/>
          <w:pgMar w:top="1026" w:right="907" w:bottom="1134" w:left="1077" w:header="567" w:footer="907" w:gutter="0"/>
          <w:cols w:space="397"/>
          <w:titlePg/>
          <w:docGrid w:linePitch="360"/>
        </w:sectPr>
      </w:pPr>
    </w:p>
    <w:p w14:paraId="33954FC4" w14:textId="294FCED5" w:rsidR="006042A9" w:rsidRPr="00B37075" w:rsidRDefault="00B874F3" w:rsidP="00B37075">
      <w:pPr>
        <w:pStyle w:val="04IJISAEAHeading"/>
        <w:spacing w:line="276" w:lineRule="auto"/>
        <w:rPr>
          <w:sz w:val="20"/>
          <w:lang w:val="en-US"/>
        </w:rPr>
      </w:pPr>
      <w:r w:rsidRPr="00B37075">
        <w:rPr>
          <w:szCs w:val="22"/>
          <w:lang w:val="en-US"/>
        </w:rPr>
        <w:lastRenderedPageBreak/>
        <w:t>Conclusion</w:t>
      </w:r>
    </w:p>
    <w:p w14:paraId="075B61D0" w14:textId="380A5EA1" w:rsidR="00B874F3" w:rsidRPr="00B37075" w:rsidRDefault="00B874F3" w:rsidP="00B37075">
      <w:pPr>
        <w:pStyle w:val="08IJISAEArticleText"/>
        <w:spacing w:after="120" w:line="276" w:lineRule="auto"/>
        <w:rPr>
          <w:sz w:val="20"/>
          <w:szCs w:val="20"/>
          <w:lang w:val="en-US"/>
        </w:rPr>
      </w:pPr>
      <w:r w:rsidRPr="00B37075">
        <w:rPr>
          <w:sz w:val="20"/>
          <w:szCs w:val="20"/>
          <w:lang w:val="en-US"/>
        </w:rPr>
        <w:t xml:space="preserve">Human vision is affected by various retinal abnormalities.  Pigment Epithelial Detachment is an ocular disease affects the people, </w:t>
      </w:r>
      <w:proofErr w:type="gramStart"/>
      <w:r w:rsidRPr="00B37075">
        <w:rPr>
          <w:sz w:val="20"/>
          <w:szCs w:val="20"/>
          <w:lang w:val="en-US"/>
        </w:rPr>
        <w:t>particularly  aged</w:t>
      </w:r>
      <w:proofErr w:type="gramEnd"/>
      <w:r w:rsidRPr="00B37075">
        <w:rPr>
          <w:sz w:val="20"/>
          <w:szCs w:val="20"/>
          <w:lang w:val="en-US"/>
        </w:rPr>
        <w:t xml:space="preserve"> people.  The presence of PED in the retina can be identified accurately using OCT imaging technique and early diagnosis of the disease reduce the related costs and recover the patient’s quality of life.   In the proposed work, we used denoising, RPE layer segmentation, feature extraction and PED detection steps and we proposed four novel features such as MLH, MRH, MLDP and MRDP, and got satisfactory results.  </w:t>
      </w:r>
      <w:proofErr w:type="gramStart"/>
      <w:r w:rsidRPr="00B37075">
        <w:rPr>
          <w:sz w:val="20"/>
          <w:szCs w:val="20"/>
          <w:lang w:val="en-US"/>
        </w:rPr>
        <w:t>This  model</w:t>
      </w:r>
      <w:proofErr w:type="gramEnd"/>
      <w:r w:rsidRPr="00B37075">
        <w:rPr>
          <w:sz w:val="20"/>
          <w:szCs w:val="20"/>
          <w:lang w:val="en-US"/>
        </w:rPr>
        <w:t xml:space="preserve"> can be used to assists the doctor to identify and classify the PED presence in OCT images. </w:t>
      </w:r>
    </w:p>
    <w:p w14:paraId="68F0A49C" w14:textId="6B025A7C" w:rsidR="006042A9" w:rsidRPr="00B37075" w:rsidRDefault="00B874F3" w:rsidP="00B37075">
      <w:pPr>
        <w:pStyle w:val="08IJISAEArticleText"/>
        <w:spacing w:after="120" w:line="276" w:lineRule="auto"/>
        <w:rPr>
          <w:sz w:val="20"/>
          <w:szCs w:val="20"/>
          <w:lang w:val="en-US"/>
        </w:rPr>
      </w:pPr>
      <w:r w:rsidRPr="00B37075">
        <w:rPr>
          <w:sz w:val="20"/>
          <w:szCs w:val="20"/>
          <w:lang w:val="en-US"/>
        </w:rPr>
        <w:t xml:space="preserve">In this paper, the </w:t>
      </w:r>
      <w:proofErr w:type="gramStart"/>
      <w:r w:rsidRPr="00B37075">
        <w:rPr>
          <w:sz w:val="20"/>
          <w:szCs w:val="20"/>
          <w:lang w:val="en-US"/>
        </w:rPr>
        <w:t>SVM ,</w:t>
      </w:r>
      <w:proofErr w:type="gramEnd"/>
      <w:r w:rsidRPr="00B37075">
        <w:rPr>
          <w:sz w:val="20"/>
          <w:szCs w:val="20"/>
          <w:lang w:val="en-US"/>
        </w:rPr>
        <w:t xml:space="preserve"> KNN, LR, DT classifiers were </w:t>
      </w:r>
      <w:proofErr w:type="spellStart"/>
      <w:r w:rsidRPr="00B37075">
        <w:rPr>
          <w:sz w:val="20"/>
          <w:szCs w:val="20"/>
          <w:lang w:val="en-US"/>
        </w:rPr>
        <w:t>analysed</w:t>
      </w:r>
      <w:proofErr w:type="spellEnd"/>
      <w:r w:rsidRPr="00B37075">
        <w:rPr>
          <w:sz w:val="20"/>
          <w:szCs w:val="20"/>
          <w:lang w:val="en-US"/>
        </w:rPr>
        <w:t xml:space="preserve"> using the unique features extracted from the OCT images to identify PED.  And, also the machine learning algorithms were </w:t>
      </w:r>
      <w:proofErr w:type="spellStart"/>
      <w:r w:rsidRPr="00B37075">
        <w:rPr>
          <w:sz w:val="20"/>
          <w:szCs w:val="20"/>
          <w:lang w:val="en-US"/>
        </w:rPr>
        <w:t>analysed</w:t>
      </w:r>
      <w:proofErr w:type="spellEnd"/>
      <w:r w:rsidRPr="00B37075">
        <w:rPr>
          <w:sz w:val="20"/>
          <w:szCs w:val="20"/>
          <w:lang w:val="en-US"/>
        </w:rPr>
        <w:t xml:space="preserve"> with Artificial Neural Network such as Back Propagation Neural Network.  Based on the comparison of machine learning classification algorithm, Logistic Regression (LR) yielded high accuracy than the other machine learning algorithms such as SVM, KNN, DT and BPNN.  From the experimental results, the Logistic Regression (LR) produced 95% accuracy, 100% sensitivity, 90% specificity, 90% precision and 95% F1-score to detect PED.  For particular abnormality-based PED, the efficiency of the suggested classifications method has to be evaluated. On the basis of which the real performance might be precisely and thoroughly </w:t>
      </w:r>
      <w:proofErr w:type="spellStart"/>
      <w:r w:rsidRPr="00B37075">
        <w:rPr>
          <w:sz w:val="20"/>
          <w:szCs w:val="20"/>
          <w:lang w:val="en-US"/>
        </w:rPr>
        <w:t>analysed</w:t>
      </w:r>
      <w:proofErr w:type="spellEnd"/>
      <w:r w:rsidRPr="00B37075">
        <w:rPr>
          <w:sz w:val="20"/>
          <w:szCs w:val="20"/>
          <w:lang w:val="en-US"/>
        </w:rPr>
        <w:t xml:space="preserve">. The created method may also be real-time integrated with OCT devices on a detailed disorder-based investigation in order to seamlessly remark on the images that are providing as the system input.  In future we will be compare the other machine learning classifications such as Random Forest, Naïve Bayes to detect the PED in OCT images. </w:t>
      </w:r>
    </w:p>
    <w:p w14:paraId="435F8693" w14:textId="77777777" w:rsidR="00DB75FE" w:rsidRPr="00B37075" w:rsidRDefault="00DB75FE" w:rsidP="00B37075">
      <w:pPr>
        <w:pStyle w:val="08IJISAEArticleText"/>
        <w:spacing w:after="120" w:line="276" w:lineRule="auto"/>
        <w:rPr>
          <w:b/>
          <w:bCs/>
          <w:sz w:val="20"/>
          <w:szCs w:val="20"/>
          <w:lang w:val="en-US"/>
        </w:rPr>
      </w:pPr>
      <w:r w:rsidRPr="00B37075">
        <w:rPr>
          <w:b/>
          <w:bCs/>
          <w:sz w:val="20"/>
          <w:szCs w:val="20"/>
          <w:lang w:val="en-US"/>
        </w:rPr>
        <w:t>Conflicts of interest</w:t>
      </w:r>
    </w:p>
    <w:p w14:paraId="2FFE34B5" w14:textId="42BA82F4" w:rsidR="00DB75FE" w:rsidRPr="00B37075" w:rsidRDefault="00DB75FE" w:rsidP="00B37075">
      <w:pPr>
        <w:pStyle w:val="08IJISAEArticleText"/>
        <w:spacing w:after="120" w:line="276" w:lineRule="auto"/>
        <w:rPr>
          <w:sz w:val="20"/>
          <w:szCs w:val="20"/>
          <w:lang w:val="en-US"/>
        </w:rPr>
      </w:pPr>
      <w:r w:rsidRPr="00B37075">
        <w:rPr>
          <w:sz w:val="20"/>
          <w:szCs w:val="20"/>
          <w:lang w:val="en-US"/>
        </w:rPr>
        <w:t>The authors declare no conflicts of interest.</w:t>
      </w:r>
    </w:p>
    <w:p w14:paraId="72E7D0D5" w14:textId="1CFB057A" w:rsidR="006042A9" w:rsidRPr="00B37075" w:rsidRDefault="00B874F3" w:rsidP="00B37075">
      <w:pPr>
        <w:pStyle w:val="04IJISAEAHeading"/>
        <w:numPr>
          <w:ilvl w:val="0"/>
          <w:numId w:val="0"/>
        </w:numPr>
        <w:spacing w:line="276" w:lineRule="auto"/>
        <w:ind w:left="432" w:hanging="432"/>
        <w:rPr>
          <w:sz w:val="20"/>
          <w:lang w:val="en-US"/>
        </w:rPr>
      </w:pPr>
      <w:r w:rsidRPr="00B37075">
        <w:rPr>
          <w:szCs w:val="22"/>
          <w:lang w:val="en-US"/>
        </w:rPr>
        <w:t>Reference</w:t>
      </w:r>
      <w:r w:rsidR="006042A9" w:rsidRPr="00B37075">
        <w:rPr>
          <w:szCs w:val="22"/>
          <w:lang w:val="en-US"/>
        </w:rPr>
        <w:t>s</w:t>
      </w:r>
    </w:p>
    <w:p w14:paraId="1632C10C" w14:textId="33E80A32" w:rsidR="00BE6FE3" w:rsidRPr="00B37075" w:rsidRDefault="00BE6FE3" w:rsidP="00B37075">
      <w:pPr>
        <w:pStyle w:val="18IJISAEReferences"/>
        <w:spacing w:after="120" w:line="276" w:lineRule="auto"/>
        <w:ind w:left="426" w:hanging="426"/>
        <w:rPr>
          <w:sz w:val="20"/>
          <w:szCs w:val="20"/>
          <w:lang w:val="en-US"/>
        </w:rPr>
      </w:pPr>
      <w:r w:rsidRPr="00B37075">
        <w:rPr>
          <w:sz w:val="20"/>
          <w:szCs w:val="20"/>
          <w:lang w:val="en-US"/>
        </w:rPr>
        <w:t xml:space="preserve">Huang, D. et al, “Optical coherence tomography”, Science 254, 1178–1181 (1991). </w:t>
      </w:r>
    </w:p>
    <w:p w14:paraId="3424AC45" w14:textId="4EE4ECF0" w:rsidR="00BE6FE3" w:rsidRPr="00B37075" w:rsidRDefault="00BE6FE3" w:rsidP="00B37075">
      <w:pPr>
        <w:pStyle w:val="18IJISAEReferences"/>
        <w:spacing w:after="120" w:line="276" w:lineRule="auto"/>
        <w:ind w:left="426" w:hanging="426"/>
        <w:rPr>
          <w:sz w:val="20"/>
          <w:szCs w:val="20"/>
          <w:lang w:val="en-US"/>
        </w:rPr>
      </w:pPr>
      <w:r w:rsidRPr="00B37075">
        <w:rPr>
          <w:sz w:val="20"/>
          <w:szCs w:val="20"/>
          <w:lang w:val="en-US"/>
        </w:rPr>
        <w:t>Zayit-</w:t>
      </w:r>
      <w:proofErr w:type="spellStart"/>
      <w:r w:rsidRPr="00B37075">
        <w:rPr>
          <w:sz w:val="20"/>
          <w:szCs w:val="20"/>
          <w:lang w:val="en-US"/>
        </w:rPr>
        <w:t>Soudry</w:t>
      </w:r>
      <w:proofErr w:type="spellEnd"/>
      <w:r w:rsidRPr="00B37075">
        <w:rPr>
          <w:sz w:val="20"/>
          <w:szCs w:val="20"/>
          <w:lang w:val="en-US"/>
        </w:rPr>
        <w:t xml:space="preserve"> S et.al, </w:t>
      </w:r>
      <w:proofErr w:type="gramStart"/>
      <w:r w:rsidRPr="00B37075">
        <w:rPr>
          <w:sz w:val="20"/>
          <w:szCs w:val="20"/>
          <w:lang w:val="en-US"/>
        </w:rPr>
        <w:t>“ A.</w:t>
      </w:r>
      <w:proofErr w:type="gramEnd"/>
      <w:r w:rsidRPr="00B37075">
        <w:rPr>
          <w:sz w:val="20"/>
          <w:szCs w:val="20"/>
          <w:lang w:val="en-US"/>
        </w:rPr>
        <w:t xml:space="preserve"> Retinal pigment epithelial detachment”, </w:t>
      </w:r>
      <w:proofErr w:type="spellStart"/>
      <w:r w:rsidRPr="00B37075">
        <w:rPr>
          <w:sz w:val="20"/>
          <w:szCs w:val="20"/>
          <w:lang w:val="en-US"/>
        </w:rPr>
        <w:t>Surv</w:t>
      </w:r>
      <w:proofErr w:type="spellEnd"/>
      <w:r w:rsidRPr="00B37075">
        <w:rPr>
          <w:sz w:val="20"/>
          <w:szCs w:val="20"/>
          <w:lang w:val="en-US"/>
        </w:rPr>
        <w:t xml:space="preserve"> </w:t>
      </w:r>
      <w:proofErr w:type="spellStart"/>
      <w:r w:rsidRPr="00B37075">
        <w:rPr>
          <w:sz w:val="20"/>
          <w:szCs w:val="20"/>
          <w:lang w:val="en-US"/>
        </w:rPr>
        <w:t>Ophthalmol</w:t>
      </w:r>
      <w:proofErr w:type="spellEnd"/>
      <w:r w:rsidRPr="00B37075">
        <w:rPr>
          <w:sz w:val="20"/>
          <w:szCs w:val="20"/>
          <w:lang w:val="en-US"/>
        </w:rPr>
        <w:t xml:space="preserve"> 52, 227–243 (2007).</w:t>
      </w:r>
    </w:p>
    <w:p w14:paraId="7DF1B4C5" w14:textId="42C676D2" w:rsidR="00BE6FE3" w:rsidRPr="00B37075" w:rsidRDefault="00BE6FE3" w:rsidP="00B37075">
      <w:pPr>
        <w:pStyle w:val="18IJISAEReferences"/>
        <w:spacing w:after="120" w:line="276" w:lineRule="auto"/>
        <w:ind w:left="426" w:hanging="426"/>
        <w:rPr>
          <w:sz w:val="20"/>
          <w:szCs w:val="20"/>
          <w:lang w:val="en-US"/>
        </w:rPr>
      </w:pPr>
      <w:proofErr w:type="spellStart"/>
      <w:r w:rsidRPr="00B37075">
        <w:rPr>
          <w:sz w:val="20"/>
          <w:szCs w:val="20"/>
          <w:lang w:val="en-US"/>
        </w:rPr>
        <w:t>Lommatzsch</w:t>
      </w:r>
      <w:proofErr w:type="spellEnd"/>
      <w:r w:rsidRPr="00B37075">
        <w:rPr>
          <w:sz w:val="20"/>
          <w:szCs w:val="20"/>
          <w:lang w:val="en-US"/>
        </w:rPr>
        <w:t xml:space="preserve"> A, Helmes B, </w:t>
      </w:r>
      <w:proofErr w:type="spellStart"/>
      <w:r w:rsidRPr="00B37075">
        <w:rPr>
          <w:sz w:val="20"/>
          <w:szCs w:val="20"/>
          <w:lang w:val="en-US"/>
        </w:rPr>
        <w:t>Gutfleisch</w:t>
      </w:r>
      <w:proofErr w:type="spellEnd"/>
      <w:r w:rsidRPr="00B37075">
        <w:rPr>
          <w:sz w:val="20"/>
          <w:szCs w:val="20"/>
          <w:lang w:val="en-US"/>
        </w:rPr>
        <w:t xml:space="preserve"> M and Spital G, “Serous pigment epithelial detachment in age-related macular degeneration comparison of different treatments”, Eye 23, 2163–2168 (2009).</w:t>
      </w:r>
    </w:p>
    <w:p w14:paraId="3CB0E460" w14:textId="52C923EA" w:rsidR="00BE6FE3" w:rsidRPr="00B37075" w:rsidRDefault="00BE6FE3" w:rsidP="00B37075">
      <w:pPr>
        <w:pStyle w:val="18IJISAEReferences"/>
        <w:spacing w:after="120" w:line="276" w:lineRule="auto"/>
        <w:ind w:left="426" w:hanging="426"/>
        <w:rPr>
          <w:sz w:val="20"/>
          <w:szCs w:val="20"/>
          <w:lang w:val="en-US"/>
        </w:rPr>
      </w:pPr>
      <w:proofErr w:type="spellStart"/>
      <w:r w:rsidRPr="00B37075">
        <w:rPr>
          <w:sz w:val="20"/>
          <w:szCs w:val="20"/>
          <w:lang w:val="en-US"/>
        </w:rPr>
        <w:t>Mrejen</w:t>
      </w:r>
      <w:proofErr w:type="spellEnd"/>
      <w:r w:rsidRPr="00B37075">
        <w:rPr>
          <w:sz w:val="20"/>
          <w:szCs w:val="20"/>
          <w:lang w:val="en-US"/>
        </w:rPr>
        <w:t xml:space="preserve"> S, Sarraf D, Mukkamala S. K. and Freund K. B,” Multimodal imaging of pigment epithelial detachment a guide to evaluation”, Retina 33, 1735–1762 (2013). </w:t>
      </w:r>
    </w:p>
    <w:p w14:paraId="6936059F" w14:textId="1D28BF7F" w:rsidR="00BE6FE3" w:rsidRPr="00B37075" w:rsidRDefault="00BE6FE3" w:rsidP="00B37075">
      <w:pPr>
        <w:pStyle w:val="18IJISAEReferences"/>
        <w:spacing w:after="120" w:line="276" w:lineRule="auto"/>
        <w:ind w:left="426" w:hanging="426"/>
        <w:rPr>
          <w:sz w:val="20"/>
          <w:szCs w:val="20"/>
          <w:lang w:val="en-US"/>
        </w:rPr>
      </w:pPr>
      <w:r w:rsidRPr="00B37075">
        <w:rPr>
          <w:sz w:val="20"/>
          <w:szCs w:val="20"/>
          <w:lang w:val="en-US"/>
        </w:rPr>
        <w:t xml:space="preserve">Keane P. A. et. al, “Evaluation of age-related macular degeneration with optical coherence tomography”, </w:t>
      </w:r>
      <w:proofErr w:type="spellStart"/>
      <w:r w:rsidRPr="00B37075">
        <w:rPr>
          <w:sz w:val="20"/>
          <w:szCs w:val="20"/>
          <w:lang w:val="en-US"/>
        </w:rPr>
        <w:t>Surv</w:t>
      </w:r>
      <w:proofErr w:type="spellEnd"/>
      <w:r w:rsidRPr="00B37075">
        <w:rPr>
          <w:sz w:val="20"/>
          <w:szCs w:val="20"/>
          <w:lang w:val="en-US"/>
        </w:rPr>
        <w:t xml:space="preserve"> </w:t>
      </w:r>
      <w:proofErr w:type="spellStart"/>
      <w:r w:rsidRPr="00B37075">
        <w:rPr>
          <w:sz w:val="20"/>
          <w:szCs w:val="20"/>
          <w:lang w:val="en-US"/>
        </w:rPr>
        <w:t>Ophthalmol</w:t>
      </w:r>
      <w:proofErr w:type="spellEnd"/>
      <w:r w:rsidRPr="00B37075">
        <w:rPr>
          <w:sz w:val="20"/>
          <w:szCs w:val="20"/>
          <w:lang w:val="en-US"/>
        </w:rPr>
        <w:t xml:space="preserve"> 57, 389–414 (2012).</w:t>
      </w:r>
    </w:p>
    <w:p w14:paraId="5882A14B" w14:textId="76809021" w:rsidR="00BE6FE3" w:rsidRPr="00B37075" w:rsidRDefault="00BE6FE3" w:rsidP="00B37075">
      <w:pPr>
        <w:pStyle w:val="18IJISAEReferences"/>
        <w:spacing w:after="120" w:line="276" w:lineRule="auto"/>
        <w:ind w:left="426" w:hanging="426"/>
        <w:rPr>
          <w:sz w:val="20"/>
          <w:szCs w:val="20"/>
          <w:lang w:val="en-US"/>
        </w:rPr>
      </w:pPr>
      <w:r w:rsidRPr="00B37075">
        <w:rPr>
          <w:sz w:val="20"/>
          <w:szCs w:val="20"/>
          <w:lang w:val="en-US"/>
        </w:rPr>
        <w:t xml:space="preserve">Masahiro Miura </w:t>
      </w:r>
      <w:proofErr w:type="gramStart"/>
      <w:r w:rsidRPr="00B37075">
        <w:rPr>
          <w:sz w:val="20"/>
          <w:szCs w:val="20"/>
          <w:lang w:val="en-US"/>
        </w:rPr>
        <w:t>et.al ,</w:t>
      </w:r>
      <w:proofErr w:type="gramEnd"/>
      <w:r w:rsidRPr="00B37075">
        <w:rPr>
          <w:sz w:val="20"/>
          <w:szCs w:val="20"/>
          <w:lang w:val="en-US"/>
        </w:rPr>
        <w:t xml:space="preserve"> “ Evaluation of retinal pigment epithelium changes in serous pigment epithelial detachment in age related macular degeneration”, www.nature.com/scientificreports, 2021.</w:t>
      </w:r>
    </w:p>
    <w:p w14:paraId="26728FBE" w14:textId="04DF65F2" w:rsidR="00BE6FE3" w:rsidRPr="00B37075" w:rsidRDefault="00BE6FE3" w:rsidP="00B37075">
      <w:pPr>
        <w:pStyle w:val="18IJISAEReferences"/>
        <w:spacing w:after="120" w:line="276" w:lineRule="auto"/>
        <w:ind w:left="426" w:hanging="426"/>
        <w:rPr>
          <w:sz w:val="20"/>
          <w:szCs w:val="20"/>
          <w:lang w:val="en-US"/>
        </w:rPr>
      </w:pPr>
      <w:r w:rsidRPr="00B37075">
        <w:rPr>
          <w:sz w:val="20"/>
          <w:szCs w:val="20"/>
          <w:lang w:val="en-US"/>
        </w:rPr>
        <w:t xml:space="preserve">Poliner LS, Olk RJ, Burgess D, Gordon ME, </w:t>
      </w:r>
      <w:proofErr w:type="gramStart"/>
      <w:r w:rsidRPr="00B37075">
        <w:rPr>
          <w:sz w:val="20"/>
          <w:szCs w:val="20"/>
          <w:lang w:val="en-US"/>
        </w:rPr>
        <w:t>“ Natural</w:t>
      </w:r>
      <w:proofErr w:type="gramEnd"/>
      <w:r w:rsidRPr="00B37075">
        <w:rPr>
          <w:sz w:val="20"/>
          <w:szCs w:val="20"/>
          <w:lang w:val="en-US"/>
        </w:rPr>
        <w:t xml:space="preserve"> history of retinal pigment epithelial detachments in age-related macular degeneration”, Ophthalmology. </w:t>
      </w:r>
      <w:proofErr w:type="gramStart"/>
      <w:r w:rsidRPr="00B37075">
        <w:rPr>
          <w:sz w:val="20"/>
          <w:szCs w:val="20"/>
          <w:lang w:val="en-US"/>
        </w:rPr>
        <w:t>1986;93:543</w:t>
      </w:r>
      <w:proofErr w:type="gramEnd"/>
      <w:r w:rsidRPr="00B37075">
        <w:rPr>
          <w:sz w:val="20"/>
          <w:szCs w:val="20"/>
          <w:lang w:val="en-US"/>
        </w:rPr>
        <w:t xml:space="preserve">–551. </w:t>
      </w:r>
    </w:p>
    <w:p w14:paraId="1401292B" w14:textId="2CB50465" w:rsidR="00BE6FE3" w:rsidRPr="00B37075" w:rsidRDefault="00BE6FE3" w:rsidP="00B37075">
      <w:pPr>
        <w:pStyle w:val="18IJISAEReferences"/>
        <w:spacing w:after="120" w:line="276" w:lineRule="auto"/>
        <w:ind w:left="426" w:hanging="426"/>
        <w:rPr>
          <w:sz w:val="20"/>
          <w:szCs w:val="20"/>
          <w:lang w:val="en-US"/>
        </w:rPr>
      </w:pPr>
      <w:proofErr w:type="spellStart"/>
      <w:r w:rsidRPr="00B37075">
        <w:rPr>
          <w:sz w:val="20"/>
          <w:szCs w:val="20"/>
          <w:lang w:val="en-US"/>
        </w:rPr>
        <w:t>Pauleikhoff</w:t>
      </w:r>
      <w:proofErr w:type="spellEnd"/>
      <w:r w:rsidRPr="00B37075">
        <w:rPr>
          <w:sz w:val="20"/>
          <w:szCs w:val="20"/>
          <w:lang w:val="en-US"/>
        </w:rPr>
        <w:t xml:space="preserve"> D, </w:t>
      </w:r>
      <w:proofErr w:type="spellStart"/>
      <w:r w:rsidRPr="00B37075">
        <w:rPr>
          <w:sz w:val="20"/>
          <w:szCs w:val="20"/>
          <w:lang w:val="en-US"/>
        </w:rPr>
        <w:t>Loffert</w:t>
      </w:r>
      <w:proofErr w:type="spellEnd"/>
      <w:r w:rsidRPr="00B37075">
        <w:rPr>
          <w:sz w:val="20"/>
          <w:szCs w:val="20"/>
          <w:lang w:val="en-US"/>
        </w:rPr>
        <w:t xml:space="preserve"> D, Spital G, et al., “Pigment epithelial detachment in the elderly. Clinical differentiation, natural course and pathogenetic implications”, </w:t>
      </w:r>
      <w:proofErr w:type="spellStart"/>
      <w:r w:rsidRPr="00B37075">
        <w:rPr>
          <w:sz w:val="20"/>
          <w:szCs w:val="20"/>
          <w:lang w:val="en-US"/>
        </w:rPr>
        <w:t>Graefes</w:t>
      </w:r>
      <w:proofErr w:type="spellEnd"/>
      <w:r w:rsidRPr="00B37075">
        <w:rPr>
          <w:sz w:val="20"/>
          <w:szCs w:val="20"/>
          <w:lang w:val="en-US"/>
        </w:rPr>
        <w:t xml:space="preserve"> Arch Clin Exp </w:t>
      </w:r>
      <w:proofErr w:type="spellStart"/>
      <w:r w:rsidRPr="00B37075">
        <w:rPr>
          <w:sz w:val="20"/>
          <w:szCs w:val="20"/>
          <w:lang w:val="en-US"/>
        </w:rPr>
        <w:t>Ophthalmol</w:t>
      </w:r>
      <w:proofErr w:type="spellEnd"/>
      <w:r w:rsidRPr="00B37075">
        <w:rPr>
          <w:sz w:val="20"/>
          <w:szCs w:val="20"/>
          <w:lang w:val="en-US"/>
        </w:rPr>
        <w:t xml:space="preserve">. </w:t>
      </w:r>
      <w:proofErr w:type="gramStart"/>
      <w:r w:rsidRPr="00B37075">
        <w:rPr>
          <w:sz w:val="20"/>
          <w:szCs w:val="20"/>
          <w:lang w:val="en-US"/>
        </w:rPr>
        <w:t>2002;240:533</w:t>
      </w:r>
      <w:proofErr w:type="gramEnd"/>
      <w:r w:rsidRPr="00B37075">
        <w:rPr>
          <w:sz w:val="20"/>
          <w:szCs w:val="20"/>
          <w:lang w:val="en-US"/>
        </w:rPr>
        <w:t xml:space="preserve">–538. </w:t>
      </w:r>
    </w:p>
    <w:p w14:paraId="0B95127E" w14:textId="4D27E2D8" w:rsidR="00BE6FE3" w:rsidRPr="00B37075" w:rsidRDefault="00BE6FE3" w:rsidP="00B37075">
      <w:pPr>
        <w:pStyle w:val="18IJISAEReferences"/>
        <w:spacing w:after="120" w:line="276" w:lineRule="auto"/>
        <w:ind w:left="426" w:hanging="426"/>
        <w:rPr>
          <w:sz w:val="20"/>
          <w:szCs w:val="20"/>
          <w:lang w:val="en-US"/>
        </w:rPr>
      </w:pPr>
      <w:r w:rsidRPr="00B37075">
        <w:rPr>
          <w:sz w:val="20"/>
          <w:szCs w:val="20"/>
          <w:lang w:val="en-US"/>
        </w:rPr>
        <w:t xml:space="preserve">Spaide RF, “Enhanced depth imaging optical coherence tomography of retinal pigment epithelial detachment in age-related macular degeneration”, Am J </w:t>
      </w:r>
      <w:proofErr w:type="spellStart"/>
      <w:r w:rsidRPr="00B37075">
        <w:rPr>
          <w:sz w:val="20"/>
          <w:szCs w:val="20"/>
          <w:lang w:val="en-US"/>
        </w:rPr>
        <w:t>Ophthalmol</w:t>
      </w:r>
      <w:proofErr w:type="spellEnd"/>
      <w:r w:rsidRPr="00B37075">
        <w:rPr>
          <w:sz w:val="20"/>
          <w:szCs w:val="20"/>
          <w:lang w:val="en-US"/>
        </w:rPr>
        <w:t xml:space="preserve">. </w:t>
      </w:r>
      <w:proofErr w:type="gramStart"/>
      <w:r w:rsidRPr="00B37075">
        <w:rPr>
          <w:sz w:val="20"/>
          <w:szCs w:val="20"/>
          <w:lang w:val="en-US"/>
        </w:rPr>
        <w:t>2009;147:644</w:t>
      </w:r>
      <w:proofErr w:type="gramEnd"/>
      <w:r w:rsidRPr="00B37075">
        <w:rPr>
          <w:sz w:val="20"/>
          <w:szCs w:val="20"/>
          <w:lang w:val="en-US"/>
        </w:rPr>
        <w:t xml:space="preserve"> – 652. </w:t>
      </w:r>
    </w:p>
    <w:p w14:paraId="70F32444" w14:textId="0F0AFFCA" w:rsidR="00BE6FE3" w:rsidRPr="00B37075" w:rsidRDefault="00542302" w:rsidP="00B37075">
      <w:pPr>
        <w:pStyle w:val="18IJISAEReferences"/>
        <w:spacing w:after="120" w:line="276" w:lineRule="auto"/>
        <w:ind w:left="426" w:hanging="426"/>
        <w:rPr>
          <w:sz w:val="20"/>
          <w:szCs w:val="20"/>
          <w:lang w:val="en-US"/>
        </w:rPr>
      </w:pPr>
      <w:r w:rsidRPr="00B37075">
        <w:rPr>
          <w:sz w:val="20"/>
          <w:szCs w:val="20"/>
          <w:lang w:val="en-US"/>
        </w:rPr>
        <w:t xml:space="preserve"> </w:t>
      </w:r>
      <w:r w:rsidR="00BE6FE3" w:rsidRPr="00B37075">
        <w:rPr>
          <w:sz w:val="20"/>
          <w:szCs w:val="20"/>
          <w:lang w:val="en-US"/>
        </w:rPr>
        <w:t xml:space="preserve">Ojima Y, Hangai M, Sakamoto A, et al.,” Improved visualization of polypoidal vasculopathy lesions using spectral-domain optical coherence tomography”, Retina. </w:t>
      </w:r>
      <w:proofErr w:type="gramStart"/>
      <w:r w:rsidR="00BE6FE3" w:rsidRPr="00B37075">
        <w:rPr>
          <w:sz w:val="20"/>
          <w:szCs w:val="20"/>
          <w:lang w:val="en-US"/>
        </w:rPr>
        <w:t>2009;29:52</w:t>
      </w:r>
      <w:proofErr w:type="gramEnd"/>
      <w:r w:rsidR="00BE6FE3" w:rsidRPr="00B37075">
        <w:rPr>
          <w:sz w:val="20"/>
          <w:szCs w:val="20"/>
          <w:lang w:val="en-US"/>
        </w:rPr>
        <w:t xml:space="preserve">–59. </w:t>
      </w:r>
    </w:p>
    <w:p w14:paraId="3AC34342" w14:textId="3422324A" w:rsidR="00BE6FE3" w:rsidRPr="00B37075" w:rsidRDefault="00BE6FE3" w:rsidP="00B37075">
      <w:pPr>
        <w:pStyle w:val="18IJISAEReferences"/>
        <w:spacing w:after="120" w:line="276" w:lineRule="auto"/>
        <w:ind w:left="426" w:hanging="426"/>
        <w:rPr>
          <w:sz w:val="20"/>
          <w:szCs w:val="20"/>
          <w:lang w:val="en-US"/>
        </w:rPr>
      </w:pPr>
      <w:r w:rsidRPr="00B37075">
        <w:rPr>
          <w:sz w:val="20"/>
          <w:szCs w:val="20"/>
          <w:lang w:val="en-US"/>
        </w:rPr>
        <w:t xml:space="preserve"> </w:t>
      </w:r>
      <w:proofErr w:type="spellStart"/>
      <w:r w:rsidRPr="00B37075">
        <w:rPr>
          <w:sz w:val="20"/>
          <w:szCs w:val="20"/>
          <w:lang w:val="en-US"/>
        </w:rPr>
        <w:t>Smretschnig</w:t>
      </w:r>
      <w:proofErr w:type="spellEnd"/>
      <w:r w:rsidRPr="00B37075">
        <w:rPr>
          <w:sz w:val="20"/>
          <w:szCs w:val="20"/>
          <w:lang w:val="en-US"/>
        </w:rPr>
        <w:t xml:space="preserve"> E, Krebs I, Moussa S, Ansari-</w:t>
      </w:r>
      <w:proofErr w:type="spellStart"/>
      <w:r w:rsidRPr="00B37075">
        <w:rPr>
          <w:sz w:val="20"/>
          <w:szCs w:val="20"/>
          <w:lang w:val="en-US"/>
        </w:rPr>
        <w:t>Shahrezaei</w:t>
      </w:r>
      <w:proofErr w:type="spellEnd"/>
      <w:r w:rsidRPr="00B37075">
        <w:rPr>
          <w:sz w:val="20"/>
          <w:szCs w:val="20"/>
          <w:lang w:val="en-US"/>
        </w:rPr>
        <w:t xml:space="preserve"> S, Binder S., “Cirrus OCT versus </w:t>
      </w:r>
      <w:proofErr w:type="spellStart"/>
      <w:r w:rsidRPr="00B37075">
        <w:rPr>
          <w:sz w:val="20"/>
          <w:szCs w:val="20"/>
          <w:lang w:val="en-US"/>
        </w:rPr>
        <w:t>Spectralis</w:t>
      </w:r>
      <w:proofErr w:type="spellEnd"/>
      <w:r w:rsidRPr="00B37075">
        <w:rPr>
          <w:sz w:val="20"/>
          <w:szCs w:val="20"/>
          <w:lang w:val="en-US"/>
        </w:rPr>
        <w:t xml:space="preserve"> OCT: differences in segmentation in fibrovascular pigment epithelial detachment”, </w:t>
      </w:r>
      <w:proofErr w:type="spellStart"/>
      <w:r w:rsidRPr="00B37075">
        <w:rPr>
          <w:sz w:val="20"/>
          <w:szCs w:val="20"/>
          <w:lang w:val="en-US"/>
        </w:rPr>
        <w:t>Graefes</w:t>
      </w:r>
      <w:proofErr w:type="spellEnd"/>
      <w:r w:rsidRPr="00B37075">
        <w:rPr>
          <w:sz w:val="20"/>
          <w:szCs w:val="20"/>
          <w:lang w:val="en-US"/>
        </w:rPr>
        <w:t xml:space="preserve"> Arch Clin Exp </w:t>
      </w:r>
      <w:proofErr w:type="spellStart"/>
      <w:r w:rsidRPr="00B37075">
        <w:rPr>
          <w:sz w:val="20"/>
          <w:szCs w:val="20"/>
          <w:lang w:val="en-US"/>
        </w:rPr>
        <w:t>Ophthalmol</w:t>
      </w:r>
      <w:proofErr w:type="spellEnd"/>
      <w:r w:rsidRPr="00B37075">
        <w:rPr>
          <w:sz w:val="20"/>
          <w:szCs w:val="20"/>
          <w:lang w:val="en-US"/>
        </w:rPr>
        <w:t xml:space="preserve">. </w:t>
      </w:r>
      <w:proofErr w:type="gramStart"/>
      <w:r w:rsidRPr="00B37075">
        <w:rPr>
          <w:sz w:val="20"/>
          <w:szCs w:val="20"/>
          <w:lang w:val="en-US"/>
        </w:rPr>
        <w:t>2010;238:1693</w:t>
      </w:r>
      <w:proofErr w:type="gramEnd"/>
      <w:r w:rsidRPr="00B37075">
        <w:rPr>
          <w:sz w:val="20"/>
          <w:szCs w:val="20"/>
          <w:lang w:val="en-US"/>
        </w:rPr>
        <w:t>–1698.</w:t>
      </w:r>
    </w:p>
    <w:p w14:paraId="6FF80CDF" w14:textId="246F6813" w:rsidR="00BE6FE3" w:rsidRPr="00B37075" w:rsidRDefault="00BE6FE3" w:rsidP="00B37075">
      <w:pPr>
        <w:pStyle w:val="18IJISAEReferences"/>
        <w:spacing w:after="120" w:line="276" w:lineRule="auto"/>
        <w:ind w:left="426" w:hanging="426"/>
        <w:rPr>
          <w:sz w:val="20"/>
          <w:szCs w:val="20"/>
          <w:lang w:val="en-US"/>
        </w:rPr>
      </w:pPr>
      <w:r w:rsidRPr="00B37075">
        <w:rPr>
          <w:sz w:val="20"/>
          <w:szCs w:val="20"/>
          <w:lang w:val="en-US"/>
        </w:rPr>
        <w:t xml:space="preserve"> Gupta V, Gupta P, Dogra MR, Singh R, Gupta A., “Morphological changes in the retinal pigment epithelium on spectral-domain OCT in the unaffected eyes with idiopathic central serous chorioretinopathy”, Int </w:t>
      </w:r>
      <w:proofErr w:type="spellStart"/>
      <w:r w:rsidRPr="00B37075">
        <w:rPr>
          <w:sz w:val="20"/>
          <w:szCs w:val="20"/>
          <w:lang w:val="en-US"/>
        </w:rPr>
        <w:t>Ophthalmol</w:t>
      </w:r>
      <w:proofErr w:type="spellEnd"/>
      <w:r w:rsidRPr="00B37075">
        <w:rPr>
          <w:sz w:val="20"/>
          <w:szCs w:val="20"/>
          <w:lang w:val="en-US"/>
        </w:rPr>
        <w:t xml:space="preserve">. </w:t>
      </w:r>
      <w:proofErr w:type="gramStart"/>
      <w:r w:rsidRPr="00B37075">
        <w:rPr>
          <w:sz w:val="20"/>
          <w:szCs w:val="20"/>
          <w:lang w:val="en-US"/>
        </w:rPr>
        <w:t>2010;30:175</w:t>
      </w:r>
      <w:proofErr w:type="gramEnd"/>
      <w:r w:rsidRPr="00B37075">
        <w:rPr>
          <w:sz w:val="20"/>
          <w:szCs w:val="20"/>
          <w:lang w:val="en-US"/>
        </w:rPr>
        <w:t>–181.</w:t>
      </w:r>
    </w:p>
    <w:p w14:paraId="1A12B54F" w14:textId="3DA43F6A" w:rsidR="00BE6FE3" w:rsidRPr="00B37075" w:rsidRDefault="00BE6FE3" w:rsidP="00B37075">
      <w:pPr>
        <w:pStyle w:val="18IJISAEReferences"/>
        <w:spacing w:after="120" w:line="276" w:lineRule="auto"/>
        <w:ind w:left="426" w:hanging="426"/>
        <w:rPr>
          <w:sz w:val="20"/>
          <w:szCs w:val="20"/>
          <w:lang w:val="en-US"/>
        </w:rPr>
      </w:pPr>
      <w:r w:rsidRPr="00B37075">
        <w:rPr>
          <w:sz w:val="20"/>
          <w:szCs w:val="20"/>
          <w:lang w:val="en-US"/>
        </w:rPr>
        <w:t xml:space="preserve"> </w:t>
      </w:r>
      <w:proofErr w:type="spellStart"/>
      <w:r w:rsidRPr="00B37075">
        <w:rPr>
          <w:sz w:val="20"/>
          <w:szCs w:val="20"/>
          <w:lang w:val="en-US"/>
        </w:rPr>
        <w:t>Khanifar</w:t>
      </w:r>
      <w:proofErr w:type="spellEnd"/>
      <w:r w:rsidRPr="00B37075">
        <w:rPr>
          <w:sz w:val="20"/>
          <w:szCs w:val="20"/>
          <w:lang w:val="en-US"/>
        </w:rPr>
        <w:t xml:space="preserve"> AA, </w:t>
      </w:r>
      <w:proofErr w:type="spellStart"/>
      <w:r w:rsidRPr="00B37075">
        <w:rPr>
          <w:sz w:val="20"/>
          <w:szCs w:val="20"/>
          <w:lang w:val="en-US"/>
        </w:rPr>
        <w:t>Koreishi</w:t>
      </w:r>
      <w:proofErr w:type="spellEnd"/>
      <w:r w:rsidRPr="00B37075">
        <w:rPr>
          <w:sz w:val="20"/>
          <w:szCs w:val="20"/>
          <w:lang w:val="en-US"/>
        </w:rPr>
        <w:t xml:space="preserve"> AF, Izatt JA, Toth CA., “Drusen ultrastructure imaging with spectral domain optical coherence tomography in age-related macular </w:t>
      </w:r>
      <w:proofErr w:type="spellStart"/>
      <w:r w:rsidRPr="00B37075">
        <w:rPr>
          <w:sz w:val="20"/>
          <w:szCs w:val="20"/>
          <w:lang w:val="en-US"/>
        </w:rPr>
        <w:t>degeneration</w:t>
      </w:r>
      <w:proofErr w:type="gramStart"/>
      <w:r w:rsidRPr="00B37075">
        <w:rPr>
          <w:sz w:val="20"/>
          <w:szCs w:val="20"/>
          <w:lang w:val="en-US"/>
        </w:rPr>
        <w:t>”,Ophthalmology</w:t>
      </w:r>
      <w:proofErr w:type="spellEnd"/>
      <w:proofErr w:type="gramEnd"/>
      <w:r w:rsidRPr="00B37075">
        <w:rPr>
          <w:sz w:val="20"/>
          <w:szCs w:val="20"/>
          <w:lang w:val="en-US"/>
        </w:rPr>
        <w:t xml:space="preserve"> 2008;115: 1883–1890. </w:t>
      </w:r>
    </w:p>
    <w:p w14:paraId="5AC2598F" w14:textId="7E4C58FB" w:rsidR="00BE6FE3" w:rsidRPr="00B37075" w:rsidRDefault="00BE6FE3" w:rsidP="00B37075">
      <w:pPr>
        <w:pStyle w:val="18IJISAEReferences"/>
        <w:spacing w:after="120" w:line="276" w:lineRule="auto"/>
        <w:ind w:left="426" w:hanging="426"/>
        <w:rPr>
          <w:sz w:val="20"/>
          <w:szCs w:val="20"/>
          <w:lang w:val="en-US"/>
        </w:rPr>
      </w:pPr>
      <w:r w:rsidRPr="00B37075">
        <w:rPr>
          <w:sz w:val="20"/>
          <w:szCs w:val="20"/>
          <w:lang w:val="en-US"/>
        </w:rPr>
        <w:t xml:space="preserve"> Liakopoulos S, </w:t>
      </w:r>
      <w:proofErr w:type="spellStart"/>
      <w:r w:rsidRPr="00B37075">
        <w:rPr>
          <w:sz w:val="20"/>
          <w:szCs w:val="20"/>
          <w:lang w:val="en-US"/>
        </w:rPr>
        <w:t>Ongchin</w:t>
      </w:r>
      <w:proofErr w:type="spellEnd"/>
      <w:r w:rsidRPr="00B37075">
        <w:rPr>
          <w:sz w:val="20"/>
          <w:szCs w:val="20"/>
          <w:lang w:val="en-US"/>
        </w:rPr>
        <w:t xml:space="preserve"> S, Bansal A, et al., “Quantitative optical coherence tomography findings in various subtypes of neovascular age-related macular degeneration”, Invest </w:t>
      </w:r>
      <w:proofErr w:type="spellStart"/>
      <w:r w:rsidRPr="00B37075">
        <w:rPr>
          <w:sz w:val="20"/>
          <w:szCs w:val="20"/>
          <w:lang w:val="en-US"/>
        </w:rPr>
        <w:t>Ophthalmol</w:t>
      </w:r>
      <w:proofErr w:type="spellEnd"/>
      <w:r w:rsidRPr="00B37075">
        <w:rPr>
          <w:sz w:val="20"/>
          <w:szCs w:val="20"/>
          <w:lang w:val="en-US"/>
        </w:rPr>
        <w:t xml:space="preserve"> Vis Sci. 2008;49:5048 –5054. </w:t>
      </w:r>
    </w:p>
    <w:p w14:paraId="6CF2B630" w14:textId="053A08CC" w:rsidR="00BE6FE3" w:rsidRPr="00B37075" w:rsidRDefault="00BE6FE3" w:rsidP="00B37075">
      <w:pPr>
        <w:pStyle w:val="18IJISAEReferences"/>
        <w:spacing w:after="120" w:line="276" w:lineRule="auto"/>
        <w:ind w:left="426" w:hanging="426"/>
        <w:rPr>
          <w:sz w:val="20"/>
          <w:szCs w:val="20"/>
          <w:lang w:val="en-US"/>
        </w:rPr>
      </w:pPr>
      <w:r w:rsidRPr="00B37075">
        <w:rPr>
          <w:sz w:val="20"/>
          <w:szCs w:val="20"/>
          <w:lang w:val="en-US"/>
        </w:rPr>
        <w:t xml:space="preserve"> </w:t>
      </w:r>
      <w:proofErr w:type="spellStart"/>
      <w:r w:rsidRPr="00B37075">
        <w:rPr>
          <w:sz w:val="20"/>
          <w:szCs w:val="20"/>
          <w:lang w:val="en-US"/>
        </w:rPr>
        <w:t>Joeres</w:t>
      </w:r>
      <w:proofErr w:type="spellEnd"/>
      <w:r w:rsidRPr="00B37075">
        <w:rPr>
          <w:sz w:val="20"/>
          <w:szCs w:val="20"/>
          <w:lang w:val="en-US"/>
        </w:rPr>
        <w:t xml:space="preserve"> S, </w:t>
      </w:r>
      <w:proofErr w:type="spellStart"/>
      <w:r w:rsidRPr="00B37075">
        <w:rPr>
          <w:sz w:val="20"/>
          <w:szCs w:val="20"/>
          <w:lang w:val="en-US"/>
        </w:rPr>
        <w:t>Tsong</w:t>
      </w:r>
      <w:proofErr w:type="spellEnd"/>
      <w:r w:rsidRPr="00B37075">
        <w:rPr>
          <w:sz w:val="20"/>
          <w:szCs w:val="20"/>
          <w:lang w:val="en-US"/>
        </w:rPr>
        <w:t xml:space="preserve"> J, Updike PG, et al., “Reproducibility of quantitative optical coherence tomography </w:t>
      </w:r>
      <w:proofErr w:type="spellStart"/>
      <w:r w:rsidRPr="00B37075">
        <w:rPr>
          <w:sz w:val="20"/>
          <w:szCs w:val="20"/>
          <w:lang w:val="en-US"/>
        </w:rPr>
        <w:t>subanalysis</w:t>
      </w:r>
      <w:proofErr w:type="spellEnd"/>
      <w:r w:rsidRPr="00B37075">
        <w:rPr>
          <w:sz w:val="20"/>
          <w:szCs w:val="20"/>
          <w:lang w:val="en-US"/>
        </w:rPr>
        <w:t xml:space="preserve"> in neovascular </w:t>
      </w:r>
      <w:proofErr w:type="spellStart"/>
      <w:r w:rsidRPr="00B37075">
        <w:rPr>
          <w:sz w:val="20"/>
          <w:szCs w:val="20"/>
          <w:lang w:val="en-US"/>
        </w:rPr>
        <w:t>agerelated</w:t>
      </w:r>
      <w:proofErr w:type="spellEnd"/>
      <w:r w:rsidRPr="00B37075">
        <w:rPr>
          <w:sz w:val="20"/>
          <w:szCs w:val="20"/>
          <w:lang w:val="en-US"/>
        </w:rPr>
        <w:t xml:space="preserve"> macular degeneration”, Invest </w:t>
      </w:r>
      <w:proofErr w:type="spellStart"/>
      <w:r w:rsidRPr="00B37075">
        <w:rPr>
          <w:sz w:val="20"/>
          <w:szCs w:val="20"/>
          <w:lang w:val="en-US"/>
        </w:rPr>
        <w:t>Ophthalmol</w:t>
      </w:r>
      <w:proofErr w:type="spellEnd"/>
      <w:r w:rsidRPr="00B37075">
        <w:rPr>
          <w:sz w:val="20"/>
          <w:szCs w:val="20"/>
          <w:lang w:val="en-US"/>
        </w:rPr>
        <w:t xml:space="preserve"> Vis Sci. 2007; 48:4300 – 4308. </w:t>
      </w:r>
    </w:p>
    <w:p w14:paraId="36443737" w14:textId="6DF35BAD" w:rsidR="00BE6FE3" w:rsidRPr="00B37075" w:rsidRDefault="00BE6FE3" w:rsidP="00B37075">
      <w:pPr>
        <w:pStyle w:val="18IJISAEReferences"/>
        <w:spacing w:after="120" w:line="276" w:lineRule="auto"/>
        <w:ind w:left="426" w:hanging="426"/>
        <w:rPr>
          <w:sz w:val="20"/>
          <w:szCs w:val="20"/>
          <w:lang w:val="en-US"/>
        </w:rPr>
      </w:pPr>
      <w:r w:rsidRPr="00B37075">
        <w:rPr>
          <w:sz w:val="20"/>
          <w:szCs w:val="20"/>
          <w:lang w:val="en-US"/>
        </w:rPr>
        <w:t xml:space="preserve"> Ahlers C, </w:t>
      </w:r>
      <w:proofErr w:type="spellStart"/>
      <w:r w:rsidRPr="00B37075">
        <w:rPr>
          <w:sz w:val="20"/>
          <w:szCs w:val="20"/>
          <w:lang w:val="en-US"/>
        </w:rPr>
        <w:t>Simader</w:t>
      </w:r>
      <w:proofErr w:type="spellEnd"/>
      <w:r w:rsidRPr="00B37075">
        <w:rPr>
          <w:sz w:val="20"/>
          <w:szCs w:val="20"/>
          <w:lang w:val="en-US"/>
        </w:rPr>
        <w:t xml:space="preserve"> C, </w:t>
      </w:r>
      <w:proofErr w:type="spellStart"/>
      <w:r w:rsidRPr="00B37075">
        <w:rPr>
          <w:sz w:val="20"/>
          <w:szCs w:val="20"/>
          <w:lang w:val="en-US"/>
        </w:rPr>
        <w:t>Geitzenauser</w:t>
      </w:r>
      <w:proofErr w:type="spellEnd"/>
      <w:r w:rsidRPr="00B37075">
        <w:rPr>
          <w:sz w:val="20"/>
          <w:szCs w:val="20"/>
          <w:lang w:val="en-US"/>
        </w:rPr>
        <w:t xml:space="preserve"> W, et al., “Automatic segmentation in three-dimensional </w:t>
      </w:r>
      <w:r w:rsidRPr="00B37075">
        <w:rPr>
          <w:sz w:val="20"/>
          <w:szCs w:val="20"/>
          <w:lang w:val="en-US"/>
        </w:rPr>
        <w:lastRenderedPageBreak/>
        <w:t xml:space="preserve">analysis of fibrovascular pigment epithelial detachment using high-definition optical coherence tomography”, Br J </w:t>
      </w:r>
      <w:proofErr w:type="spellStart"/>
      <w:r w:rsidRPr="00B37075">
        <w:rPr>
          <w:sz w:val="20"/>
          <w:szCs w:val="20"/>
          <w:lang w:val="en-US"/>
        </w:rPr>
        <w:t>Ophthalmol</w:t>
      </w:r>
      <w:proofErr w:type="spellEnd"/>
      <w:r w:rsidRPr="00B37075">
        <w:rPr>
          <w:sz w:val="20"/>
          <w:szCs w:val="20"/>
          <w:lang w:val="en-US"/>
        </w:rPr>
        <w:t xml:space="preserve">. </w:t>
      </w:r>
      <w:proofErr w:type="gramStart"/>
      <w:r w:rsidRPr="00B37075">
        <w:rPr>
          <w:sz w:val="20"/>
          <w:szCs w:val="20"/>
          <w:lang w:val="en-US"/>
        </w:rPr>
        <w:t>2008;92:197</w:t>
      </w:r>
      <w:proofErr w:type="gramEnd"/>
      <w:r w:rsidRPr="00B37075">
        <w:rPr>
          <w:sz w:val="20"/>
          <w:szCs w:val="20"/>
          <w:lang w:val="en-US"/>
        </w:rPr>
        <w:t xml:space="preserve">–203. </w:t>
      </w:r>
    </w:p>
    <w:p w14:paraId="7207027B" w14:textId="089779E4" w:rsidR="00BE6FE3" w:rsidRPr="00B37075" w:rsidRDefault="00542302" w:rsidP="00B37075">
      <w:pPr>
        <w:pStyle w:val="18IJISAEReferences"/>
        <w:spacing w:after="120" w:line="276" w:lineRule="auto"/>
        <w:ind w:left="426" w:hanging="426"/>
        <w:rPr>
          <w:sz w:val="20"/>
          <w:szCs w:val="20"/>
          <w:lang w:val="en-US"/>
        </w:rPr>
      </w:pPr>
      <w:r w:rsidRPr="00B37075">
        <w:rPr>
          <w:sz w:val="20"/>
          <w:szCs w:val="20"/>
          <w:lang w:val="en-US"/>
        </w:rPr>
        <w:t xml:space="preserve"> </w:t>
      </w:r>
      <w:r w:rsidR="00BE6FE3" w:rsidRPr="00B37075">
        <w:rPr>
          <w:sz w:val="20"/>
          <w:szCs w:val="20"/>
          <w:lang w:val="en-US"/>
        </w:rPr>
        <w:t xml:space="preserve">Penha FM, Rosenfeld PJ, Gregori G, et al., “Quantitative imaging of retinal pigment epithelial detachments using spectral-domain optical coherence tomography”, Am J </w:t>
      </w:r>
      <w:proofErr w:type="spellStart"/>
      <w:r w:rsidR="00BE6FE3" w:rsidRPr="00B37075">
        <w:rPr>
          <w:sz w:val="20"/>
          <w:szCs w:val="20"/>
          <w:lang w:val="en-US"/>
        </w:rPr>
        <w:t>Ophthalmol</w:t>
      </w:r>
      <w:proofErr w:type="spellEnd"/>
      <w:r w:rsidR="00BE6FE3" w:rsidRPr="00B37075">
        <w:rPr>
          <w:sz w:val="20"/>
          <w:szCs w:val="20"/>
          <w:lang w:val="en-US"/>
        </w:rPr>
        <w:t>. Published online October 24, 2011.</w:t>
      </w:r>
    </w:p>
    <w:p w14:paraId="11F73028" w14:textId="103B96EE" w:rsidR="00BE6FE3" w:rsidRPr="00B37075" w:rsidRDefault="00542302" w:rsidP="00B37075">
      <w:pPr>
        <w:pStyle w:val="18IJISAEReferences"/>
        <w:spacing w:after="120" w:line="276" w:lineRule="auto"/>
        <w:ind w:left="426" w:hanging="426"/>
        <w:rPr>
          <w:sz w:val="20"/>
          <w:szCs w:val="20"/>
          <w:lang w:val="en-US"/>
        </w:rPr>
      </w:pPr>
      <w:r w:rsidRPr="00B37075">
        <w:rPr>
          <w:sz w:val="20"/>
          <w:szCs w:val="20"/>
          <w:lang w:val="en-US"/>
        </w:rPr>
        <w:t xml:space="preserve"> </w:t>
      </w:r>
      <w:r w:rsidR="00BE6FE3" w:rsidRPr="00B37075">
        <w:rPr>
          <w:sz w:val="20"/>
          <w:szCs w:val="20"/>
          <w:lang w:val="en-US"/>
        </w:rPr>
        <w:t xml:space="preserve">Wilkins GR, Houghton OM, Oldenburg AL., “Automated segmentation of </w:t>
      </w:r>
      <w:proofErr w:type="spellStart"/>
      <w:r w:rsidR="00BE6FE3" w:rsidRPr="00B37075">
        <w:rPr>
          <w:sz w:val="20"/>
          <w:szCs w:val="20"/>
          <w:lang w:val="en-US"/>
        </w:rPr>
        <w:t>intrarentinal</w:t>
      </w:r>
      <w:proofErr w:type="spellEnd"/>
      <w:r w:rsidR="00BE6FE3" w:rsidRPr="00B37075">
        <w:rPr>
          <w:sz w:val="20"/>
          <w:szCs w:val="20"/>
          <w:lang w:val="en-US"/>
        </w:rPr>
        <w:t xml:space="preserve"> cystoid fluid in optical coherence tomography”, IEEE Trans Biomed Eng. 2013; 59 (4), pp. 1109–1114. </w:t>
      </w:r>
    </w:p>
    <w:p w14:paraId="52FF3197" w14:textId="4A6CC02C" w:rsidR="00BE6FE3" w:rsidRPr="00B37075" w:rsidRDefault="00542302" w:rsidP="00B37075">
      <w:pPr>
        <w:pStyle w:val="18IJISAEReferences"/>
        <w:spacing w:after="120" w:line="276" w:lineRule="auto"/>
        <w:ind w:left="426" w:hanging="426"/>
        <w:rPr>
          <w:sz w:val="20"/>
          <w:szCs w:val="20"/>
          <w:lang w:val="en-US"/>
        </w:rPr>
      </w:pPr>
      <w:r w:rsidRPr="00B37075">
        <w:rPr>
          <w:sz w:val="20"/>
          <w:szCs w:val="20"/>
          <w:lang w:val="en-US"/>
        </w:rPr>
        <w:t xml:space="preserve"> </w:t>
      </w:r>
      <w:r w:rsidR="00BE6FE3" w:rsidRPr="00B37075">
        <w:rPr>
          <w:sz w:val="20"/>
          <w:szCs w:val="20"/>
          <w:lang w:val="en-US"/>
        </w:rPr>
        <w:t xml:space="preserve">Wang C, Wang YX, Li Y,” Automatic choroidal layer segmentation using </w:t>
      </w:r>
      <w:proofErr w:type="spellStart"/>
      <w:r w:rsidR="00BE6FE3" w:rsidRPr="00B37075">
        <w:rPr>
          <w:sz w:val="20"/>
          <w:szCs w:val="20"/>
          <w:lang w:val="en-US"/>
        </w:rPr>
        <w:t>markov</w:t>
      </w:r>
      <w:proofErr w:type="spellEnd"/>
      <w:r w:rsidR="00BE6FE3" w:rsidRPr="00B37075">
        <w:rPr>
          <w:sz w:val="20"/>
          <w:szCs w:val="20"/>
          <w:lang w:val="en-US"/>
        </w:rPr>
        <w:t xml:space="preserve"> random field and level set method”, IEEE J. Biomed Heal Informatics. 2017; 21(6), pp. 1694–1702. </w:t>
      </w:r>
    </w:p>
    <w:p w14:paraId="231E5D80" w14:textId="5BE2E6EF" w:rsidR="00BE6FE3" w:rsidRPr="00B37075" w:rsidRDefault="00542302" w:rsidP="00B37075">
      <w:pPr>
        <w:pStyle w:val="18IJISAEReferences"/>
        <w:spacing w:after="120" w:line="276" w:lineRule="auto"/>
        <w:ind w:left="426" w:hanging="426"/>
        <w:rPr>
          <w:sz w:val="20"/>
          <w:szCs w:val="20"/>
          <w:lang w:val="en-US"/>
        </w:rPr>
      </w:pPr>
      <w:r w:rsidRPr="00B37075">
        <w:rPr>
          <w:sz w:val="20"/>
          <w:szCs w:val="20"/>
          <w:lang w:val="en-US"/>
        </w:rPr>
        <w:t xml:space="preserve"> </w:t>
      </w:r>
      <w:r w:rsidR="00BE6FE3" w:rsidRPr="00B37075">
        <w:rPr>
          <w:sz w:val="20"/>
          <w:szCs w:val="20"/>
          <w:lang w:val="en-US"/>
        </w:rPr>
        <w:t xml:space="preserve">Niu S, Chen Q, L. de </w:t>
      </w:r>
      <w:proofErr w:type="spellStart"/>
      <w:r w:rsidR="00BE6FE3" w:rsidRPr="00B37075">
        <w:rPr>
          <w:sz w:val="20"/>
          <w:szCs w:val="20"/>
          <w:lang w:val="en-US"/>
        </w:rPr>
        <w:t>Sisternes</w:t>
      </w:r>
      <w:proofErr w:type="spellEnd"/>
      <w:r w:rsidR="00BE6FE3" w:rsidRPr="00B37075">
        <w:rPr>
          <w:sz w:val="20"/>
          <w:szCs w:val="20"/>
          <w:lang w:val="en-US"/>
        </w:rPr>
        <w:t>, Rubin DL, Zhang W, Liu Q., “Automated retinal layers segmentation in SD-OCT images using dual-gradient and spatial correlation smoothness constraint</w:t>
      </w:r>
      <w:proofErr w:type="gramStart"/>
      <w:r w:rsidR="00BE6FE3" w:rsidRPr="00B37075">
        <w:rPr>
          <w:sz w:val="20"/>
          <w:szCs w:val="20"/>
          <w:lang w:val="en-US"/>
        </w:rPr>
        <w:t>”,</w:t>
      </w:r>
      <w:proofErr w:type="spellStart"/>
      <w:r w:rsidR="00BE6FE3" w:rsidRPr="00B37075">
        <w:rPr>
          <w:sz w:val="20"/>
          <w:szCs w:val="20"/>
          <w:lang w:val="en-US"/>
        </w:rPr>
        <w:t>ComputBiol</w:t>
      </w:r>
      <w:proofErr w:type="spellEnd"/>
      <w:proofErr w:type="gramEnd"/>
      <w:r w:rsidR="00BE6FE3" w:rsidRPr="00B37075">
        <w:rPr>
          <w:sz w:val="20"/>
          <w:szCs w:val="20"/>
          <w:lang w:val="en-US"/>
        </w:rPr>
        <w:t xml:space="preserve"> Med. 2015; 5, pp. 116–128. </w:t>
      </w:r>
    </w:p>
    <w:p w14:paraId="5EF5C3B3" w14:textId="1AF3C767" w:rsidR="00BE6FE3" w:rsidRPr="00B37075" w:rsidRDefault="00BE6FE3" w:rsidP="00B37075">
      <w:pPr>
        <w:pStyle w:val="18IJISAEReferences"/>
        <w:spacing w:after="120" w:line="276" w:lineRule="auto"/>
        <w:ind w:left="426" w:hanging="426"/>
        <w:rPr>
          <w:sz w:val="20"/>
          <w:szCs w:val="20"/>
          <w:lang w:val="en-US"/>
        </w:rPr>
      </w:pPr>
      <w:r w:rsidRPr="00B37075">
        <w:rPr>
          <w:sz w:val="20"/>
          <w:szCs w:val="20"/>
          <w:lang w:val="en-US"/>
        </w:rPr>
        <w:t xml:space="preserve"> M. Anand, C. </w:t>
      </w:r>
      <w:proofErr w:type="spellStart"/>
      <w:r w:rsidRPr="00B37075">
        <w:rPr>
          <w:sz w:val="20"/>
          <w:szCs w:val="20"/>
          <w:lang w:val="en-US"/>
        </w:rPr>
        <w:t>Jayakumari</w:t>
      </w:r>
      <w:proofErr w:type="spellEnd"/>
      <w:r w:rsidRPr="00B37075">
        <w:rPr>
          <w:sz w:val="20"/>
          <w:szCs w:val="20"/>
          <w:lang w:val="en-US"/>
        </w:rPr>
        <w:t>, “Automated Detection of Macular Hole in Optical Coherence Tomography Images using Depth-Check Algorithm”, International Journal of Engineering and Advanced Technology (IJEAT) ISSN: 2249 – 8958, Volume-9 Issue-1, October 2019.</w:t>
      </w:r>
    </w:p>
    <w:p w14:paraId="15619FD1" w14:textId="771B7A90" w:rsidR="00BE6FE3" w:rsidRPr="00B37075" w:rsidRDefault="00BE6FE3" w:rsidP="00B37075">
      <w:pPr>
        <w:pStyle w:val="18IJISAEReferences"/>
        <w:spacing w:after="120" w:line="276" w:lineRule="auto"/>
        <w:ind w:left="426" w:hanging="426"/>
        <w:rPr>
          <w:sz w:val="20"/>
          <w:szCs w:val="20"/>
          <w:lang w:val="en-US"/>
        </w:rPr>
      </w:pPr>
      <w:r w:rsidRPr="00B37075">
        <w:rPr>
          <w:sz w:val="20"/>
          <w:szCs w:val="20"/>
          <w:lang w:val="en-US"/>
        </w:rPr>
        <w:t xml:space="preserve"> M. Anand, C. </w:t>
      </w:r>
      <w:proofErr w:type="spellStart"/>
      <w:r w:rsidRPr="00B37075">
        <w:rPr>
          <w:sz w:val="20"/>
          <w:szCs w:val="20"/>
          <w:lang w:val="en-US"/>
        </w:rPr>
        <w:t>Jayakumari</w:t>
      </w:r>
      <w:proofErr w:type="spellEnd"/>
      <w:r w:rsidRPr="00B37075">
        <w:rPr>
          <w:sz w:val="20"/>
          <w:szCs w:val="20"/>
          <w:lang w:val="en-US"/>
        </w:rPr>
        <w:t>,” A Novel Depth-Check Algorithm to Detect Macular Hole from Optical Coherence Tomography Images”, International Journal of Innovative Technology and Exploring Engineering (IJITEE) ISSN: 2278-3075, Volume-8 Issue-12, October 2019.</w:t>
      </w:r>
    </w:p>
    <w:p w14:paraId="5D3CDD15" w14:textId="5262B9DB" w:rsidR="00BE6FE3" w:rsidRPr="00B37075" w:rsidRDefault="00A74DF4" w:rsidP="00B37075">
      <w:pPr>
        <w:pStyle w:val="18IJISAEReferences"/>
        <w:spacing w:after="120" w:line="276" w:lineRule="auto"/>
        <w:ind w:left="426" w:hanging="426"/>
        <w:rPr>
          <w:sz w:val="20"/>
          <w:szCs w:val="20"/>
          <w:lang w:val="en-US"/>
        </w:rPr>
      </w:pPr>
      <w:r w:rsidRPr="00B37075">
        <w:rPr>
          <w:sz w:val="20"/>
          <w:szCs w:val="20"/>
          <w:lang w:val="en-US"/>
        </w:rPr>
        <w:t xml:space="preserve"> </w:t>
      </w:r>
      <w:r w:rsidR="00BE6FE3" w:rsidRPr="00B37075">
        <w:rPr>
          <w:sz w:val="20"/>
          <w:szCs w:val="20"/>
          <w:lang w:val="en-US"/>
        </w:rPr>
        <w:t xml:space="preserve">T.M. Sheeba and S. Albert Antony </w:t>
      </w:r>
      <w:proofErr w:type="gramStart"/>
      <w:r w:rsidR="00BE6FE3" w:rsidRPr="00B37075">
        <w:rPr>
          <w:sz w:val="20"/>
          <w:szCs w:val="20"/>
          <w:lang w:val="en-US"/>
        </w:rPr>
        <w:t>Raj ,</w:t>
      </w:r>
      <w:proofErr w:type="gramEnd"/>
      <w:r w:rsidR="00BE6FE3" w:rsidRPr="00B37075">
        <w:rPr>
          <w:sz w:val="20"/>
          <w:szCs w:val="20"/>
          <w:lang w:val="en-US"/>
        </w:rPr>
        <w:t>” Analysis of Noise Removal Techniques on Retinal Optical Coherence Tomography Images”, (IJACSA) International Journal of Advanced Computer Science and Applications, Vol. 13, No. 9, 2022.</w:t>
      </w:r>
    </w:p>
    <w:p w14:paraId="02FA4566" w14:textId="0989051E" w:rsidR="00BE6FE3" w:rsidRPr="00B37075" w:rsidRDefault="00542302" w:rsidP="00B37075">
      <w:pPr>
        <w:pStyle w:val="18IJISAEReferences"/>
        <w:spacing w:after="120" w:line="276" w:lineRule="auto"/>
        <w:ind w:left="426" w:hanging="426"/>
        <w:rPr>
          <w:sz w:val="20"/>
          <w:szCs w:val="20"/>
          <w:lang w:val="en-US"/>
        </w:rPr>
      </w:pPr>
      <w:r w:rsidRPr="00B37075">
        <w:rPr>
          <w:sz w:val="20"/>
          <w:szCs w:val="20"/>
          <w:lang w:val="en-US"/>
        </w:rPr>
        <w:t xml:space="preserve"> </w:t>
      </w:r>
      <w:r w:rsidR="00BE6FE3" w:rsidRPr="00B37075">
        <w:rPr>
          <w:sz w:val="20"/>
          <w:szCs w:val="20"/>
          <w:lang w:val="en-US"/>
        </w:rPr>
        <w:t xml:space="preserve">M. Anand, C. </w:t>
      </w:r>
      <w:proofErr w:type="spellStart"/>
      <w:r w:rsidR="00BE6FE3" w:rsidRPr="00B37075">
        <w:rPr>
          <w:sz w:val="20"/>
          <w:szCs w:val="20"/>
          <w:lang w:val="en-US"/>
        </w:rPr>
        <w:t>Jayakumari</w:t>
      </w:r>
      <w:proofErr w:type="spellEnd"/>
      <w:r w:rsidR="00BE6FE3" w:rsidRPr="00B37075">
        <w:rPr>
          <w:sz w:val="20"/>
          <w:szCs w:val="20"/>
          <w:lang w:val="en-US"/>
        </w:rPr>
        <w:t>,” Automated detection of full thickness macular hole in optical coherence tomography images”, Journal of International Pharmaceutical Research, ISSN: 1674-0440.</w:t>
      </w:r>
    </w:p>
    <w:p w14:paraId="56451A91" w14:textId="697888BE" w:rsidR="00BE6FE3" w:rsidRPr="00B37075" w:rsidRDefault="00BE6FE3" w:rsidP="00B37075">
      <w:pPr>
        <w:pStyle w:val="18IJISAEReferences"/>
        <w:spacing w:after="120" w:line="276" w:lineRule="auto"/>
        <w:ind w:left="426" w:hanging="426"/>
        <w:rPr>
          <w:sz w:val="20"/>
          <w:szCs w:val="20"/>
          <w:lang w:val="en-US"/>
        </w:rPr>
      </w:pPr>
      <w:r w:rsidRPr="00B37075">
        <w:rPr>
          <w:sz w:val="20"/>
          <w:szCs w:val="20"/>
          <w:lang w:val="en-US"/>
        </w:rPr>
        <w:t xml:space="preserve"> M. Anand, C. </w:t>
      </w:r>
      <w:proofErr w:type="spellStart"/>
      <w:r w:rsidRPr="00B37075">
        <w:rPr>
          <w:sz w:val="20"/>
          <w:szCs w:val="20"/>
          <w:lang w:val="en-US"/>
        </w:rPr>
        <w:t>Jayakumari</w:t>
      </w:r>
      <w:proofErr w:type="spellEnd"/>
      <w:r w:rsidRPr="00B37075">
        <w:rPr>
          <w:sz w:val="20"/>
          <w:szCs w:val="20"/>
          <w:lang w:val="en-US"/>
        </w:rPr>
        <w:t>,” A New Approach to Detect Macular Hole from Optical Coherence Tomography Images”, Indian Journal of Public Health Research &amp; Development, July 2019, Vol.10, No. 7.</w:t>
      </w:r>
    </w:p>
    <w:p w14:paraId="19A760D7" w14:textId="5AFA4C60" w:rsidR="00F933C0" w:rsidRPr="00B37075" w:rsidRDefault="00BE6FE3" w:rsidP="00B37075">
      <w:pPr>
        <w:pStyle w:val="18IJISAEReferences"/>
        <w:spacing w:after="120" w:line="276" w:lineRule="auto"/>
        <w:ind w:left="426" w:hanging="426"/>
        <w:rPr>
          <w:sz w:val="20"/>
          <w:szCs w:val="20"/>
        </w:rPr>
      </w:pPr>
      <w:r w:rsidRPr="00B37075">
        <w:rPr>
          <w:sz w:val="20"/>
          <w:szCs w:val="20"/>
        </w:rPr>
        <w:t xml:space="preserve"> </w:t>
      </w:r>
      <w:r w:rsidR="0027389A" w:rsidRPr="00B37075">
        <w:rPr>
          <w:sz w:val="20"/>
          <w:szCs w:val="20"/>
        </w:rPr>
        <w:t xml:space="preserve">M </w:t>
      </w:r>
      <w:proofErr w:type="gramStart"/>
      <w:r w:rsidR="00F933C0" w:rsidRPr="00B37075">
        <w:rPr>
          <w:sz w:val="20"/>
          <w:szCs w:val="20"/>
        </w:rPr>
        <w:t>Anand ,</w:t>
      </w:r>
      <w:proofErr w:type="gramEnd"/>
      <w:r w:rsidR="00F933C0" w:rsidRPr="00B37075">
        <w:rPr>
          <w:sz w:val="20"/>
          <w:szCs w:val="20"/>
        </w:rPr>
        <w:t xml:space="preserve"> </w:t>
      </w:r>
      <w:r w:rsidR="0027389A" w:rsidRPr="00B37075">
        <w:rPr>
          <w:sz w:val="20"/>
          <w:szCs w:val="20"/>
        </w:rPr>
        <w:t xml:space="preserve">T.M. </w:t>
      </w:r>
      <w:r w:rsidR="00F933C0" w:rsidRPr="00B37075">
        <w:rPr>
          <w:sz w:val="20"/>
          <w:szCs w:val="20"/>
        </w:rPr>
        <w:t xml:space="preserve">Sheeba and </w:t>
      </w:r>
      <w:r w:rsidR="0027389A" w:rsidRPr="00B37075">
        <w:rPr>
          <w:sz w:val="20"/>
          <w:szCs w:val="20"/>
        </w:rPr>
        <w:t xml:space="preserve">A.S. </w:t>
      </w:r>
      <w:proofErr w:type="spellStart"/>
      <w:r w:rsidR="00F933C0" w:rsidRPr="00B37075">
        <w:rPr>
          <w:sz w:val="20"/>
          <w:szCs w:val="20"/>
        </w:rPr>
        <w:t>Anshy</w:t>
      </w:r>
      <w:proofErr w:type="spellEnd"/>
      <w:r w:rsidR="00F933C0" w:rsidRPr="00B37075">
        <w:rPr>
          <w:sz w:val="20"/>
          <w:szCs w:val="20"/>
        </w:rPr>
        <w:t xml:space="preserve"> Princella, “Detection of Retinal Diseases in Retinal Optical Coherence Tomography Images”, IEEE, </w:t>
      </w:r>
      <w:r w:rsidR="00F933C0" w:rsidRPr="00B37075">
        <w:rPr>
          <w:sz w:val="20"/>
          <w:szCs w:val="20"/>
          <w:lang w:val="en-US"/>
        </w:rPr>
        <w:t>ICEEICT 2023</w:t>
      </w:r>
      <w:r w:rsidR="00B970E3" w:rsidRPr="00B37075">
        <w:rPr>
          <w:sz w:val="20"/>
          <w:szCs w:val="20"/>
          <w:lang w:val="en-US"/>
        </w:rPr>
        <w:t xml:space="preserve">, pp. </w:t>
      </w:r>
      <w:r w:rsidR="00F731EC" w:rsidRPr="00B37075">
        <w:rPr>
          <w:sz w:val="20"/>
          <w:szCs w:val="20"/>
          <w:lang w:val="en-US"/>
        </w:rPr>
        <w:t>2213-2219</w:t>
      </w:r>
      <w:r w:rsidR="00F933C0" w:rsidRPr="00B37075">
        <w:rPr>
          <w:sz w:val="20"/>
          <w:szCs w:val="20"/>
        </w:rPr>
        <w:t>.</w:t>
      </w:r>
    </w:p>
    <w:p w14:paraId="34EE5AAC" w14:textId="4B32D213" w:rsidR="00F933C0" w:rsidRPr="00B37075" w:rsidRDefault="00F933C0" w:rsidP="00B37075">
      <w:pPr>
        <w:pStyle w:val="18IJISAEReferences"/>
        <w:spacing w:after="120" w:line="276" w:lineRule="auto"/>
        <w:ind w:left="426" w:hanging="426"/>
        <w:rPr>
          <w:sz w:val="20"/>
          <w:szCs w:val="20"/>
        </w:rPr>
      </w:pPr>
      <w:r w:rsidRPr="00B37075">
        <w:rPr>
          <w:sz w:val="20"/>
          <w:szCs w:val="20"/>
        </w:rPr>
        <w:t xml:space="preserve"> T.M.</w:t>
      </w:r>
      <w:r w:rsidR="00A057DB" w:rsidRPr="00B37075">
        <w:rPr>
          <w:sz w:val="20"/>
          <w:szCs w:val="20"/>
        </w:rPr>
        <w:t xml:space="preserve"> </w:t>
      </w:r>
      <w:r w:rsidRPr="00B37075">
        <w:rPr>
          <w:sz w:val="20"/>
          <w:szCs w:val="20"/>
        </w:rPr>
        <w:t xml:space="preserve">Sheeba and S. Albert Antony Raj and M. Anand, “Computational Intelligent Techniques and Analysis on Automated Retinal Layer Segmentation and Detection of Retinal Diseases”, IEEE, </w:t>
      </w:r>
      <w:r w:rsidRPr="00B37075">
        <w:rPr>
          <w:sz w:val="20"/>
          <w:szCs w:val="20"/>
          <w:lang w:val="en-US"/>
        </w:rPr>
        <w:t>ICACCS 2023, 2023, pp. 2213–2219.</w:t>
      </w:r>
    </w:p>
    <w:p w14:paraId="07BF9EB2" w14:textId="5DCB1064" w:rsidR="00F933C0" w:rsidRPr="00B37075" w:rsidRDefault="00F933C0" w:rsidP="00B37075">
      <w:pPr>
        <w:pStyle w:val="18IJISAEReferences"/>
        <w:spacing w:after="120" w:line="276" w:lineRule="auto"/>
        <w:ind w:left="426" w:hanging="426"/>
        <w:rPr>
          <w:sz w:val="20"/>
          <w:szCs w:val="20"/>
        </w:rPr>
      </w:pPr>
      <w:r w:rsidRPr="00B37075">
        <w:rPr>
          <w:sz w:val="20"/>
          <w:szCs w:val="20"/>
        </w:rPr>
        <w:t xml:space="preserve">T.M. Sheeba and S. Albert Antony Raj and M. Anand, </w:t>
      </w:r>
      <w:proofErr w:type="gramStart"/>
      <w:r w:rsidRPr="00B37075">
        <w:rPr>
          <w:sz w:val="20"/>
          <w:szCs w:val="20"/>
        </w:rPr>
        <w:t>“ Analysis</w:t>
      </w:r>
      <w:proofErr w:type="gramEnd"/>
      <w:r w:rsidRPr="00B37075">
        <w:rPr>
          <w:sz w:val="20"/>
          <w:szCs w:val="20"/>
        </w:rPr>
        <w:t xml:space="preserve"> of Various Image Segmentation Techniques on Retinal OCT Images”, IEEE, ICAIS 2023, 2023, pp. 716–721.</w:t>
      </w:r>
    </w:p>
    <w:p w14:paraId="59A2FD86" w14:textId="42227912" w:rsidR="00B970E3" w:rsidRPr="00B37075" w:rsidRDefault="00B970E3" w:rsidP="00B37075">
      <w:pPr>
        <w:pStyle w:val="18IJISAEReferences"/>
        <w:spacing w:after="120" w:line="276" w:lineRule="auto"/>
        <w:ind w:left="426" w:hanging="426"/>
        <w:rPr>
          <w:sz w:val="20"/>
          <w:szCs w:val="20"/>
        </w:rPr>
      </w:pPr>
      <w:r w:rsidRPr="00B37075">
        <w:rPr>
          <w:sz w:val="20"/>
          <w:szCs w:val="20"/>
        </w:rPr>
        <w:t xml:space="preserve"> T.M. Sheeba and S. Albert Antony Raj and M. Anand, </w:t>
      </w:r>
      <w:proofErr w:type="gramStart"/>
      <w:r w:rsidRPr="00B37075">
        <w:rPr>
          <w:sz w:val="20"/>
          <w:szCs w:val="20"/>
        </w:rPr>
        <w:t>“ Comparison</w:t>
      </w:r>
      <w:proofErr w:type="gramEnd"/>
      <w:r w:rsidRPr="00B37075">
        <w:rPr>
          <w:sz w:val="20"/>
          <w:szCs w:val="20"/>
        </w:rPr>
        <w:t xml:space="preserve"> of Machine Learning Algorithms for Pigment Epithelial Detachment Classification using Shape and Curvature Features”, IEEE, ICACRS 2022 - Proceedings, 2022, pp. 550–554.</w:t>
      </w:r>
    </w:p>
    <w:p w14:paraId="67146AB8" w14:textId="75E1C9F4" w:rsidR="00B970E3" w:rsidRPr="00B37075" w:rsidRDefault="00B970E3" w:rsidP="00B37075">
      <w:pPr>
        <w:pStyle w:val="18IJISAEReferences"/>
        <w:spacing w:after="120" w:line="276" w:lineRule="auto"/>
        <w:ind w:left="426" w:hanging="426"/>
        <w:rPr>
          <w:sz w:val="20"/>
          <w:szCs w:val="20"/>
        </w:rPr>
      </w:pPr>
      <w:r w:rsidRPr="00B37075">
        <w:rPr>
          <w:sz w:val="20"/>
          <w:szCs w:val="20"/>
        </w:rPr>
        <w:t xml:space="preserve"> T.M. Sheeba and S. Albert Antony Raj and M. Anand, </w:t>
      </w:r>
      <w:proofErr w:type="gramStart"/>
      <w:r w:rsidRPr="00B37075">
        <w:rPr>
          <w:sz w:val="20"/>
          <w:szCs w:val="20"/>
        </w:rPr>
        <w:t>“ Pigment</w:t>
      </w:r>
      <w:proofErr w:type="gramEnd"/>
      <w:r w:rsidRPr="00B37075">
        <w:rPr>
          <w:sz w:val="20"/>
          <w:szCs w:val="20"/>
        </w:rPr>
        <w:t xml:space="preserve"> Epithelial Detachment Detection: A Review of Imaging Techniques and Algorithms”, IEEE, ICACTA 2022, pp.</w:t>
      </w:r>
      <w:r w:rsidR="00F731EC" w:rsidRPr="00B37075">
        <w:rPr>
          <w:sz w:val="20"/>
          <w:szCs w:val="20"/>
        </w:rPr>
        <w:t>1-8.</w:t>
      </w:r>
    </w:p>
    <w:p w14:paraId="53A9641F" w14:textId="5D4856F2" w:rsidR="00B970E3" w:rsidRPr="00B37075" w:rsidRDefault="00B970E3" w:rsidP="00B37075">
      <w:pPr>
        <w:pStyle w:val="18IJISAEReferences"/>
        <w:spacing w:after="120" w:line="276" w:lineRule="auto"/>
        <w:ind w:left="426" w:hanging="426"/>
        <w:rPr>
          <w:sz w:val="20"/>
          <w:szCs w:val="20"/>
        </w:rPr>
      </w:pPr>
      <w:r w:rsidRPr="00B37075">
        <w:rPr>
          <w:sz w:val="20"/>
          <w:szCs w:val="20"/>
        </w:rPr>
        <w:t xml:space="preserve"> T.M. Sheeba and S. Albert Antony Raj and M. Anand, “Fluid Segmentation in Retinal OCT images with Pigment Epithelial Detachment”, IEEE, ICAEECI 2023</w:t>
      </w:r>
      <w:r w:rsidR="00F731EC" w:rsidRPr="00B37075">
        <w:rPr>
          <w:sz w:val="20"/>
          <w:szCs w:val="20"/>
        </w:rPr>
        <w:t>.</w:t>
      </w:r>
    </w:p>
    <w:p w14:paraId="34191594" w14:textId="093D8F19" w:rsidR="00BE6FE3" w:rsidRPr="00B37075" w:rsidRDefault="00BE6FE3" w:rsidP="00B37075">
      <w:pPr>
        <w:pStyle w:val="18IJISAEReferences"/>
        <w:spacing w:after="120" w:line="276" w:lineRule="auto"/>
        <w:ind w:left="426" w:hanging="426"/>
        <w:rPr>
          <w:sz w:val="20"/>
          <w:szCs w:val="20"/>
          <w:lang w:val="en-US"/>
        </w:rPr>
      </w:pPr>
      <w:r w:rsidRPr="00B37075">
        <w:rPr>
          <w:sz w:val="20"/>
          <w:szCs w:val="20"/>
          <w:lang w:val="en-US"/>
        </w:rPr>
        <w:t xml:space="preserve">Ana Maria,” Measures of Diagnostic Accuracy Basic Definitions”, EJIFCC. 2009; 19(4): 203-211. </w:t>
      </w:r>
    </w:p>
    <w:p w14:paraId="415DA4A2" w14:textId="268EFCBF" w:rsidR="00BE6FE3" w:rsidRPr="00B37075" w:rsidRDefault="00BE6FE3" w:rsidP="00B37075">
      <w:pPr>
        <w:pStyle w:val="18IJISAEReferences"/>
        <w:spacing w:after="120" w:line="276" w:lineRule="auto"/>
        <w:ind w:left="426" w:hanging="426"/>
        <w:rPr>
          <w:sz w:val="20"/>
          <w:szCs w:val="20"/>
          <w:lang w:val="en-US"/>
        </w:rPr>
      </w:pPr>
      <w:r w:rsidRPr="00B37075">
        <w:rPr>
          <w:sz w:val="20"/>
          <w:szCs w:val="20"/>
          <w:lang w:val="en-US"/>
        </w:rPr>
        <w:t xml:space="preserve"> RJ Hemalatha, V </w:t>
      </w:r>
      <w:proofErr w:type="spellStart"/>
      <w:r w:rsidRPr="00B37075">
        <w:rPr>
          <w:sz w:val="20"/>
          <w:szCs w:val="20"/>
          <w:lang w:val="en-US"/>
        </w:rPr>
        <w:t>Vijayabaskarin</w:t>
      </w:r>
      <w:proofErr w:type="spellEnd"/>
      <w:r w:rsidRPr="00B37075">
        <w:rPr>
          <w:sz w:val="20"/>
          <w:szCs w:val="20"/>
          <w:lang w:val="en-US"/>
        </w:rPr>
        <w:t xml:space="preserve">, “Histogram Based Synovitis Scoring System Using Ultrasound Images of Rheumatoid Arthritis. Journal of Clinical and Diagnostic Research”, 2018; 12(8), pp. LC10-LC14. </w:t>
      </w:r>
    </w:p>
    <w:p w14:paraId="4081BAD6" w14:textId="5D70C232" w:rsidR="00BE6FE3" w:rsidRPr="00B37075" w:rsidRDefault="00A74DF4" w:rsidP="00B37075">
      <w:pPr>
        <w:pStyle w:val="18IJISAEReferences"/>
        <w:spacing w:after="120" w:line="276" w:lineRule="auto"/>
        <w:ind w:left="426" w:hanging="426"/>
        <w:rPr>
          <w:sz w:val="20"/>
          <w:szCs w:val="20"/>
          <w:lang w:val="en-US"/>
        </w:rPr>
      </w:pPr>
      <w:r w:rsidRPr="00B37075">
        <w:rPr>
          <w:sz w:val="20"/>
          <w:szCs w:val="20"/>
          <w:lang w:val="en-US"/>
        </w:rPr>
        <w:t xml:space="preserve"> </w:t>
      </w:r>
      <w:r w:rsidR="00BE6FE3" w:rsidRPr="00B37075">
        <w:rPr>
          <w:sz w:val="20"/>
          <w:szCs w:val="20"/>
          <w:lang w:val="en-US"/>
        </w:rPr>
        <w:t>Venkatraman and K M Sumathi, “A Study on Fluid based Retinal abnormalities Analysis from OCT Images using SVM Classifier</w:t>
      </w:r>
      <w:proofErr w:type="gramStart"/>
      <w:r w:rsidR="00BE6FE3" w:rsidRPr="00B37075">
        <w:rPr>
          <w:sz w:val="20"/>
          <w:szCs w:val="20"/>
          <w:lang w:val="en-US"/>
        </w:rPr>
        <w:t>”,  ICACCS</w:t>
      </w:r>
      <w:proofErr w:type="gramEnd"/>
      <w:r w:rsidR="00BE6FE3" w:rsidRPr="00B37075">
        <w:rPr>
          <w:sz w:val="20"/>
          <w:szCs w:val="20"/>
          <w:lang w:val="en-US"/>
        </w:rPr>
        <w:t xml:space="preserve"> 2020 IEEE ,pp.86-89.</w:t>
      </w:r>
    </w:p>
    <w:p w14:paraId="4BE9715E" w14:textId="008AEF59" w:rsidR="00BE6FE3" w:rsidRPr="00B37075" w:rsidRDefault="00A74DF4" w:rsidP="00B37075">
      <w:pPr>
        <w:pStyle w:val="18IJISAEReferences"/>
        <w:spacing w:after="120" w:line="276" w:lineRule="auto"/>
        <w:ind w:left="426" w:hanging="426"/>
        <w:rPr>
          <w:sz w:val="20"/>
          <w:szCs w:val="20"/>
          <w:lang w:val="en-US"/>
        </w:rPr>
      </w:pPr>
      <w:r w:rsidRPr="00B37075">
        <w:rPr>
          <w:sz w:val="20"/>
          <w:szCs w:val="20"/>
          <w:lang w:val="en-US"/>
        </w:rPr>
        <w:t xml:space="preserve"> </w:t>
      </w:r>
      <w:r w:rsidR="00BE6FE3" w:rsidRPr="00B37075">
        <w:rPr>
          <w:sz w:val="20"/>
          <w:szCs w:val="20"/>
          <w:lang w:val="en-US"/>
        </w:rPr>
        <w:t>Guo J, Shi F, Zhu W, Chen H, Chen X.</w:t>
      </w:r>
      <w:proofErr w:type="gramStart"/>
      <w:r w:rsidR="00BE6FE3" w:rsidRPr="00B37075">
        <w:rPr>
          <w:sz w:val="20"/>
          <w:szCs w:val="20"/>
          <w:lang w:val="en-US"/>
        </w:rPr>
        <w:t>, ”A</w:t>
      </w:r>
      <w:proofErr w:type="gramEnd"/>
      <w:r w:rsidR="00BE6FE3" w:rsidRPr="00B37075">
        <w:rPr>
          <w:sz w:val="20"/>
          <w:szCs w:val="20"/>
          <w:lang w:val="en-US"/>
        </w:rPr>
        <w:t xml:space="preserve"> framework for classification and segmentation of branch retinal artery occlusion in SD-OCT”, Prog Biomed </w:t>
      </w:r>
      <w:proofErr w:type="spellStart"/>
      <w:r w:rsidR="00BE6FE3" w:rsidRPr="00B37075">
        <w:rPr>
          <w:sz w:val="20"/>
          <w:szCs w:val="20"/>
          <w:lang w:val="en-US"/>
        </w:rPr>
        <w:t>Opt</w:t>
      </w:r>
      <w:proofErr w:type="spellEnd"/>
      <w:r w:rsidR="00BE6FE3" w:rsidRPr="00B37075">
        <w:rPr>
          <w:sz w:val="20"/>
          <w:szCs w:val="20"/>
          <w:lang w:val="en-US"/>
        </w:rPr>
        <w:t xml:space="preserve"> Imaging - Proc SPIE. 2016; 9784(7), pp. 3518–3527.</w:t>
      </w:r>
    </w:p>
    <w:p w14:paraId="6B54ACCA" w14:textId="77777777" w:rsidR="00DB6A99" w:rsidRPr="00B37075" w:rsidRDefault="00BE6FE3" w:rsidP="00B37075">
      <w:pPr>
        <w:pStyle w:val="18IJISAEReferences"/>
        <w:spacing w:after="120" w:line="276" w:lineRule="auto"/>
        <w:ind w:left="426" w:hanging="426"/>
        <w:rPr>
          <w:sz w:val="20"/>
          <w:szCs w:val="20"/>
          <w:lang w:val="en-US"/>
        </w:rPr>
        <w:sectPr w:rsidR="00DB6A99" w:rsidRPr="00B37075" w:rsidSect="00291C0C">
          <w:headerReference w:type="first" r:id="rId30"/>
          <w:endnotePr>
            <w:numFmt w:val="decimal"/>
          </w:endnotePr>
          <w:type w:val="continuous"/>
          <w:pgSz w:w="11907" w:h="16839" w:code="9"/>
          <w:pgMar w:top="1026" w:right="907" w:bottom="1134" w:left="1077" w:header="567" w:footer="907" w:gutter="0"/>
          <w:cols w:num="2" w:space="397"/>
          <w:titlePg/>
          <w:docGrid w:linePitch="360"/>
        </w:sectPr>
      </w:pPr>
      <w:r w:rsidRPr="00B37075">
        <w:rPr>
          <w:sz w:val="20"/>
          <w:szCs w:val="20"/>
          <w:lang w:val="en-US"/>
        </w:rPr>
        <w:t xml:space="preserve"> Hussain MA, Alauddin Bhuiyan, Andrew Turpin, Chi D. Luu, </w:t>
      </w:r>
      <w:proofErr w:type="spellStart"/>
      <w:r w:rsidRPr="00B37075">
        <w:rPr>
          <w:sz w:val="20"/>
          <w:szCs w:val="20"/>
          <w:lang w:val="en-US"/>
        </w:rPr>
        <w:t>Theodre</w:t>
      </w:r>
      <w:proofErr w:type="spellEnd"/>
      <w:r w:rsidRPr="00B37075">
        <w:rPr>
          <w:sz w:val="20"/>
          <w:szCs w:val="20"/>
          <w:lang w:val="en-US"/>
        </w:rPr>
        <w:t xml:space="preserve"> Smith R, Robyn H. </w:t>
      </w:r>
      <w:proofErr w:type="spellStart"/>
      <w:r w:rsidRPr="00B37075">
        <w:rPr>
          <w:sz w:val="20"/>
          <w:szCs w:val="20"/>
          <w:lang w:val="en-US"/>
        </w:rPr>
        <w:t>Guymer</w:t>
      </w:r>
      <w:proofErr w:type="spellEnd"/>
      <w:r w:rsidRPr="00B37075">
        <w:rPr>
          <w:sz w:val="20"/>
          <w:szCs w:val="20"/>
          <w:lang w:val="en-US"/>
        </w:rPr>
        <w:t xml:space="preserve">, </w:t>
      </w:r>
      <w:proofErr w:type="spellStart"/>
      <w:r w:rsidRPr="00B37075">
        <w:rPr>
          <w:sz w:val="20"/>
          <w:szCs w:val="20"/>
          <w:lang w:val="en-US"/>
        </w:rPr>
        <w:t>RamamohanraoKotagiri</w:t>
      </w:r>
      <w:proofErr w:type="spellEnd"/>
      <w:r w:rsidRPr="00B37075">
        <w:rPr>
          <w:sz w:val="20"/>
          <w:szCs w:val="20"/>
          <w:lang w:val="en-US"/>
        </w:rPr>
        <w:t xml:space="preserve">, “Automatic identification of pathology-distorted retinal layer boundaries using SDOCT imaging”, IEEE Trans Biomed Eng. 2017; 64(7), pp. 1638–1649. </w:t>
      </w:r>
    </w:p>
    <w:p w14:paraId="2EAE96EB" w14:textId="504973E2" w:rsidR="00184951" w:rsidRPr="00B37075" w:rsidRDefault="00184951" w:rsidP="00B37075">
      <w:pPr>
        <w:pStyle w:val="18IJISAEReferences"/>
        <w:numPr>
          <w:ilvl w:val="0"/>
          <w:numId w:val="0"/>
        </w:numPr>
        <w:spacing w:after="120" w:line="276" w:lineRule="auto"/>
        <w:rPr>
          <w:sz w:val="20"/>
          <w:szCs w:val="20"/>
          <w:lang w:val="en-US"/>
        </w:rPr>
      </w:pPr>
    </w:p>
    <w:sectPr w:rsidR="00184951" w:rsidRPr="00B37075" w:rsidSect="00291C0C">
      <w:endnotePr>
        <w:numFmt w:val="decimal"/>
      </w:endnotePr>
      <w:type w:val="continuous"/>
      <w:pgSz w:w="11907" w:h="16839" w:code="9"/>
      <w:pgMar w:top="1026" w:right="907" w:bottom="1134" w:left="1077" w:header="567" w:footer="907" w:gutter="0"/>
      <w:cols w:num="2" w:space="39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14711D" w14:textId="77777777" w:rsidR="00291C0C" w:rsidRPr="004C27D7" w:rsidRDefault="00291C0C" w:rsidP="004C27D7">
      <w:pPr>
        <w:pStyle w:val="Footer"/>
        <w:rPr>
          <w:sz w:val="2"/>
          <w:szCs w:val="2"/>
        </w:rPr>
      </w:pPr>
    </w:p>
    <w:p w14:paraId="2D445B79" w14:textId="77777777" w:rsidR="00291C0C" w:rsidRDefault="00291C0C"/>
  </w:endnote>
  <w:endnote w:type="continuationSeparator" w:id="0">
    <w:p w14:paraId="74F94C3F" w14:textId="77777777" w:rsidR="00291C0C" w:rsidRPr="004C27D7" w:rsidRDefault="00291C0C" w:rsidP="004C27D7">
      <w:pPr>
        <w:pStyle w:val="Footer"/>
        <w:rPr>
          <w:sz w:val="2"/>
          <w:szCs w:val="2"/>
        </w:rPr>
      </w:pPr>
    </w:p>
    <w:p w14:paraId="1AEEF484" w14:textId="77777777" w:rsidR="00291C0C" w:rsidRDefault="00291C0C"/>
  </w:endnote>
  <w:endnote w:type="continuationNotice" w:id="1">
    <w:p w14:paraId="652402AA" w14:textId="77777777" w:rsidR="00291C0C" w:rsidRPr="004C27D7" w:rsidRDefault="00291C0C">
      <w:pPr>
        <w:rPr>
          <w:sz w:val="2"/>
          <w:szCs w:val="2"/>
        </w:rPr>
      </w:pPr>
    </w:p>
    <w:p w14:paraId="31871C6F" w14:textId="77777777" w:rsidR="00291C0C" w:rsidRDefault="00291C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6DEEC894-9258-41AB-ABB4-216E0FCB8176}"/>
    <w:embedItalic r:id="rId2" w:fontKey="{334DAE97-24C3-450F-959A-8DA53F551789}"/>
  </w:font>
  <w:font w:name="Myriad Pro">
    <w:panose1 w:val="020B0503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embedRegular r:id="rId3" w:fontKey="{C25E96DC-8BA0-4015-994E-EB30550F131B}"/>
  </w:font>
  <w:font w:name="Calibri">
    <w:panose1 w:val="020F0502020204030204"/>
    <w:charset w:val="00"/>
    <w:family w:val="swiss"/>
    <w:pitch w:val="variable"/>
    <w:sig w:usb0="E4002EFF" w:usb1="C000247B" w:usb2="00000009" w:usb3="00000000" w:csb0="000001FF" w:csb1="00000000"/>
    <w:embedRegular r:id="rId4" w:fontKey="{C7918739-C1FB-4DB2-96B1-C403A3B241F3}"/>
    <w:embedBold r:id="rId5" w:fontKey="{BF5E7135-CE9A-414A-92C7-3976F365BACA}"/>
  </w:font>
  <w:font w:name="Verdana">
    <w:panose1 w:val="020B0604030504040204"/>
    <w:charset w:val="00"/>
    <w:family w:val="swiss"/>
    <w:pitch w:val="variable"/>
    <w:sig w:usb0="A00006FF" w:usb1="4000205B" w:usb2="00000010" w:usb3="00000000" w:csb0="0000019F" w:csb1="00000000"/>
    <w:embedRegular r:id="rId6" w:fontKey="{19E35970-321F-47FC-B213-E8B9ED88835E}"/>
  </w:font>
  <w:font w:name="Formata-Regular">
    <w:altName w:val="Times New Roman"/>
    <w:panose1 w:val="00000000000000000000"/>
    <w:charset w:val="4D"/>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Pompei">
    <w:altName w:val="Times New Roman"/>
    <w:panose1 w:val="00000000000000000000"/>
    <w:charset w:val="00"/>
    <w:family w:val="roman"/>
    <w:notTrueType/>
    <w:pitch w:val="variable"/>
    <w:sig w:usb0="00000001" w:usb1="00000000" w:usb2="00000000" w:usb3="00000000" w:csb0="00000009" w:csb1="00000000"/>
  </w:font>
  <w:font w:name="Cambria Math">
    <w:panose1 w:val="02040503050406030204"/>
    <w:charset w:val="00"/>
    <w:family w:val="roman"/>
    <w:pitch w:val="variable"/>
    <w:sig w:usb0="E00006FF" w:usb1="420024FF" w:usb2="02000000" w:usb3="00000000" w:csb0="0000019F" w:csb1="00000000"/>
    <w:embedRegular r:id="rId7" w:fontKey="{61C518B5-8107-448B-BBAE-D521247EA009}"/>
    <w:embedItalic r:id="rId8" w:fontKey="{9559CDEE-19F0-440F-A1BC-3B11EE1E34B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88C0C" w14:textId="77777777" w:rsidR="00C26950" w:rsidRPr="004E5F6D" w:rsidRDefault="00C26950" w:rsidP="000819DB">
    <w:pPr>
      <w:pStyle w:val="F1RunningFooter"/>
    </w:pPr>
    <w:r w:rsidRPr="000C02B6">
      <w:rPr>
        <w:b/>
      </w:rPr>
      <w:fldChar w:fldCharType="begin"/>
    </w:r>
    <w:r w:rsidRPr="000C02B6">
      <w:rPr>
        <w:b/>
      </w:rPr>
      <w:instrText xml:space="preserve"> PAGE </w:instrText>
    </w:r>
    <w:r w:rsidRPr="000C02B6">
      <w:rPr>
        <w:b/>
      </w:rPr>
      <w:fldChar w:fldCharType="separate"/>
    </w:r>
    <w:r w:rsidR="003F2108">
      <w:rPr>
        <w:b/>
        <w:noProof/>
      </w:rPr>
      <w:t>64</w:t>
    </w:r>
    <w:r w:rsidRPr="000C02B6">
      <w:rPr>
        <w:b/>
      </w:rPr>
      <w:fldChar w:fldCharType="end"/>
    </w:r>
    <w:r>
      <w:t xml:space="preserve">  </w:t>
    </w:r>
    <w:r w:rsidRPr="004E5F6D">
      <w:t>|</w:t>
    </w:r>
    <w:r>
      <w:t xml:space="preserve"> </w:t>
    </w:r>
    <w:r w:rsidRPr="00103521">
      <w:rPr>
        <w:rFonts w:ascii="Arial" w:hAnsi="Arial"/>
        <w:color w:val="666666"/>
      </w:rPr>
      <w:t xml:space="preserve"> IJ</w:t>
    </w:r>
    <w:r>
      <w:rPr>
        <w:rFonts w:ascii="Arial" w:hAnsi="Arial"/>
        <w:color w:val="666666"/>
      </w:rPr>
      <w:t>ISAE,</w:t>
    </w:r>
    <w:r w:rsidRPr="00103521">
      <w:rPr>
        <w:rFonts w:ascii="Arial" w:hAnsi="Arial"/>
        <w:color w:val="666666"/>
      </w:rPr>
      <w:t xml:space="preserve"> 2013, 1(</w:t>
    </w:r>
    <w:r>
      <w:rPr>
        <w:rFonts w:ascii="Arial" w:hAnsi="Arial"/>
        <w:color w:val="666666"/>
      </w:rPr>
      <w:t>4</w:t>
    </w:r>
    <w:r w:rsidRPr="00103521">
      <w:rPr>
        <w:rFonts w:ascii="Arial" w:hAnsi="Arial"/>
        <w:color w:val="666666"/>
      </w:rPr>
      <w:t xml:space="preserve">), </w:t>
    </w:r>
    <w:r>
      <w:rPr>
        <w:rFonts w:ascii="Arial" w:hAnsi="Arial"/>
        <w:color w:val="666666"/>
      </w:rPr>
      <w:t>60</w:t>
    </w:r>
    <w:r w:rsidRPr="00103521">
      <w:rPr>
        <w:rFonts w:ascii="Arial" w:hAnsi="Arial"/>
        <w:color w:val="666666"/>
      </w:rPr>
      <w:t>–</w:t>
    </w:r>
    <w:r>
      <w:rPr>
        <w:rFonts w:ascii="Arial" w:hAnsi="Arial"/>
        <w:color w:val="666666"/>
      </w:rPr>
      <w:t>67</w:t>
    </w:r>
    <w:r>
      <w:rPr>
        <w:b/>
      </w:rPr>
      <w:tab/>
    </w:r>
    <w:r w:rsidRPr="00D40D6C">
      <w:rPr>
        <w:rFonts w:ascii="Arial" w:hAnsi="Arial"/>
        <w:color w:val="666666"/>
      </w:rPr>
      <w:t xml:space="preserve">This journal </w:t>
    </w:r>
    <w:r>
      <w:rPr>
        <w:rFonts w:ascii="Arial" w:hAnsi="Arial"/>
        <w:color w:val="666666"/>
      </w:rPr>
      <w:t xml:space="preserve">is </w:t>
    </w:r>
    <w:r w:rsidRPr="00D40D6C">
      <w:rPr>
        <w:rFonts w:ascii="Arial" w:hAnsi="Arial"/>
        <w:color w:val="666666"/>
      </w:rPr>
      <w:t xml:space="preserve">© </w:t>
    </w:r>
    <w:r>
      <w:rPr>
        <w:rFonts w:ascii="Arial" w:hAnsi="Arial"/>
        <w:color w:val="666666"/>
      </w:rPr>
      <w:t>Advanced Technology &amp; Science 2013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CE4D2" w14:textId="1C1ED913" w:rsidR="00DB3CC2" w:rsidRDefault="00DB3CC2" w:rsidP="00DB3CC2">
    <w:pPr>
      <w:pBdr>
        <w:top w:val="single" w:sz="6" w:space="0" w:color="auto"/>
      </w:pBdr>
      <w:tabs>
        <w:tab w:val="right" w:pos="9923"/>
      </w:tabs>
      <w:ind w:left="10"/>
      <w:rPr>
        <w:rFonts w:eastAsia="Arial Unicode MS"/>
        <w:sz w:val="17"/>
        <w:szCs w:val="17"/>
      </w:rPr>
    </w:pPr>
    <w:r>
      <w:rPr>
        <w:color w:val="666666"/>
        <w:sz w:val="17"/>
        <w:szCs w:val="17"/>
      </w:rPr>
      <w:t>International Journal of Intelligent Systems and Applications in Engineering</w:t>
    </w:r>
    <w:r>
      <w:rPr>
        <w:b/>
        <w:sz w:val="17"/>
        <w:szCs w:val="17"/>
      </w:rPr>
      <w:tab/>
    </w:r>
    <w:r>
      <w:rPr>
        <w:color w:val="666666"/>
        <w:sz w:val="17"/>
        <w:szCs w:val="17"/>
      </w:rPr>
      <w:t xml:space="preserve">IJISAE, 2024, 12(14s), </w:t>
    </w:r>
    <w:r>
      <w:rPr>
        <w:color w:val="666666"/>
        <w:sz w:val="17"/>
        <w:szCs w:val="17"/>
      </w:rPr>
      <w:t>338</w:t>
    </w:r>
    <w:r>
      <w:rPr>
        <w:color w:val="666666"/>
        <w:sz w:val="17"/>
        <w:szCs w:val="17"/>
      </w:rPr>
      <w:t>–</w:t>
    </w:r>
    <w:r w:rsidR="00891195">
      <w:rPr>
        <w:color w:val="666666"/>
        <w:sz w:val="17"/>
        <w:szCs w:val="17"/>
      </w:rPr>
      <w:t>347</w:t>
    </w:r>
    <w:r>
      <w:rPr>
        <w:color w:val="666666"/>
        <w:sz w:val="17"/>
        <w:szCs w:val="17"/>
      </w:rPr>
      <w:t xml:space="preserve"> |</w:t>
    </w:r>
    <w:r>
      <w:rPr>
        <w:sz w:val="17"/>
        <w:szCs w:val="17"/>
      </w:rPr>
      <w:t xml:space="preserve">  </w:t>
    </w:r>
    <w:r>
      <w:rPr>
        <w:b/>
        <w:sz w:val="17"/>
        <w:szCs w:val="17"/>
      </w:rPr>
      <w:fldChar w:fldCharType="begin"/>
    </w:r>
    <w:r>
      <w:rPr>
        <w:b/>
        <w:sz w:val="17"/>
        <w:szCs w:val="17"/>
      </w:rPr>
      <w:instrText xml:space="preserve"> PAGE </w:instrText>
    </w:r>
    <w:r>
      <w:rPr>
        <w:b/>
        <w:sz w:val="17"/>
        <w:szCs w:val="17"/>
      </w:rPr>
      <w:fldChar w:fldCharType="separate"/>
    </w:r>
    <w:r>
      <w:rPr>
        <w:b/>
        <w:sz w:val="17"/>
        <w:szCs w:val="17"/>
      </w:rPr>
      <w:t>329</w:t>
    </w:r>
    <w:r>
      <w:rPr>
        <w:b/>
        <w:sz w:val="17"/>
        <w:szCs w:val="17"/>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D003E" w14:textId="343A8AA5" w:rsidR="00DB3CC2" w:rsidRDefault="00DB3CC2" w:rsidP="00DB3CC2">
    <w:pPr>
      <w:pBdr>
        <w:top w:val="single" w:sz="6" w:space="0" w:color="auto"/>
      </w:pBdr>
      <w:tabs>
        <w:tab w:val="right" w:pos="9923"/>
      </w:tabs>
      <w:ind w:left="10"/>
      <w:rPr>
        <w:rFonts w:eastAsia="Arial Unicode MS"/>
        <w:sz w:val="17"/>
        <w:szCs w:val="17"/>
      </w:rPr>
    </w:pPr>
    <w:r>
      <w:rPr>
        <w:color w:val="666666"/>
        <w:sz w:val="17"/>
        <w:szCs w:val="17"/>
      </w:rPr>
      <w:t>International Journal of Intelligent Systems and Applications in Engineering</w:t>
    </w:r>
    <w:r>
      <w:rPr>
        <w:b/>
        <w:sz w:val="17"/>
        <w:szCs w:val="17"/>
      </w:rPr>
      <w:tab/>
    </w:r>
    <w:r>
      <w:rPr>
        <w:color w:val="666666"/>
        <w:sz w:val="17"/>
        <w:szCs w:val="17"/>
      </w:rPr>
      <w:t xml:space="preserve">IJISAE, 2024, 12(14s), </w:t>
    </w:r>
    <w:r>
      <w:rPr>
        <w:color w:val="666666"/>
        <w:sz w:val="17"/>
        <w:szCs w:val="17"/>
      </w:rPr>
      <w:t>338</w:t>
    </w:r>
    <w:r>
      <w:rPr>
        <w:color w:val="666666"/>
        <w:sz w:val="17"/>
        <w:szCs w:val="17"/>
      </w:rPr>
      <w:t>–</w:t>
    </w:r>
    <w:r w:rsidR="00713BE1">
      <w:rPr>
        <w:color w:val="666666"/>
        <w:sz w:val="17"/>
        <w:szCs w:val="17"/>
      </w:rPr>
      <w:t>347</w:t>
    </w:r>
    <w:r>
      <w:rPr>
        <w:color w:val="666666"/>
        <w:sz w:val="17"/>
        <w:szCs w:val="17"/>
      </w:rPr>
      <w:t xml:space="preserve"> |</w:t>
    </w:r>
    <w:r>
      <w:rPr>
        <w:sz w:val="17"/>
        <w:szCs w:val="17"/>
      </w:rPr>
      <w:t xml:space="preserve">  </w:t>
    </w:r>
    <w:r>
      <w:rPr>
        <w:b/>
        <w:sz w:val="17"/>
        <w:szCs w:val="17"/>
      </w:rPr>
      <w:fldChar w:fldCharType="begin"/>
    </w:r>
    <w:r>
      <w:rPr>
        <w:b/>
        <w:sz w:val="17"/>
        <w:szCs w:val="17"/>
      </w:rPr>
      <w:instrText xml:space="preserve"> PAGE </w:instrText>
    </w:r>
    <w:r>
      <w:rPr>
        <w:b/>
        <w:sz w:val="17"/>
        <w:szCs w:val="17"/>
      </w:rPr>
      <w:fldChar w:fldCharType="separate"/>
    </w:r>
    <w:r>
      <w:rPr>
        <w:b/>
        <w:sz w:val="17"/>
        <w:szCs w:val="17"/>
      </w:rPr>
      <w:t>329</w:t>
    </w:r>
    <w:r>
      <w:rPr>
        <w:b/>
        <w:sz w:val="17"/>
        <w:szCs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999F25" w14:textId="77777777" w:rsidR="00291C0C" w:rsidRDefault="00291C0C">
      <w:r>
        <w:separator/>
      </w:r>
    </w:p>
    <w:p w14:paraId="497B2A61" w14:textId="77777777" w:rsidR="00291C0C" w:rsidRDefault="00291C0C"/>
  </w:footnote>
  <w:footnote w:type="continuationSeparator" w:id="0">
    <w:p w14:paraId="79AFEA57" w14:textId="77777777" w:rsidR="00291C0C" w:rsidRDefault="00291C0C">
      <w:r>
        <w:continuationSeparator/>
      </w:r>
    </w:p>
    <w:p w14:paraId="6CBE0AAE" w14:textId="77777777" w:rsidR="00291C0C" w:rsidRDefault="00291C0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CellMar>
        <w:left w:w="0" w:type="dxa"/>
        <w:right w:w="0" w:type="dxa"/>
      </w:tblCellMar>
      <w:tblLook w:val="04A0" w:firstRow="1" w:lastRow="0" w:firstColumn="1" w:lastColumn="0" w:noHBand="0" w:noVBand="1"/>
    </w:tblPr>
    <w:tblGrid>
      <w:gridCol w:w="1130"/>
      <w:gridCol w:w="6669"/>
      <w:gridCol w:w="1953"/>
    </w:tblGrid>
    <w:tr w:rsidR="00B37075" w14:paraId="57D65B6F" w14:textId="77777777" w:rsidTr="002D13CC">
      <w:trPr>
        <w:trHeight w:val="977"/>
        <w:jc w:val="center"/>
      </w:trPr>
      <w:tc>
        <w:tcPr>
          <w:tcW w:w="1130" w:type="dxa"/>
          <w:vMerge w:val="restart"/>
          <w:hideMark/>
        </w:tcPr>
        <w:p w14:paraId="065AE7A9" w14:textId="77777777" w:rsidR="00B37075" w:rsidRDefault="00B37075" w:rsidP="00B37075">
          <w:pPr>
            <w:rPr>
              <w:rFonts w:eastAsia="Arial Unicode MS"/>
            </w:rPr>
          </w:pPr>
          <w:bookmarkStart w:id="1" w:name="_Hlk153285008"/>
          <w:bookmarkStart w:id="2" w:name="_Hlk153285007"/>
          <w:bookmarkStart w:id="3" w:name="_Hlk153285005"/>
          <w:bookmarkStart w:id="4" w:name="_Hlk153285004"/>
          <w:bookmarkStart w:id="5" w:name="_Hlk152350015"/>
          <w:bookmarkStart w:id="6" w:name="_Hlk152350014"/>
          <w:bookmarkStart w:id="7" w:name="_Hlk152349146"/>
          <w:bookmarkStart w:id="8" w:name="_Hlk152349145"/>
          <w:bookmarkStart w:id="9" w:name="_Hlk152349143"/>
          <w:bookmarkStart w:id="10" w:name="_Hlk152349142"/>
          <w:bookmarkStart w:id="11" w:name="_Hlk152348991"/>
          <w:bookmarkStart w:id="12" w:name="_Hlk152348990"/>
          <w:bookmarkStart w:id="13" w:name="_Hlk152346925"/>
          <w:bookmarkStart w:id="14" w:name="_Hlk152346924"/>
          <w:bookmarkStart w:id="15" w:name="_Hlk152326960"/>
          <w:bookmarkStart w:id="16" w:name="_Hlk152326959"/>
          <w:bookmarkStart w:id="17" w:name="_Hlk152326677"/>
          <w:bookmarkStart w:id="18" w:name="_Hlk152326676"/>
          <w:bookmarkStart w:id="19" w:name="_Hlk152326435"/>
          <w:bookmarkStart w:id="20" w:name="_Hlk152326434"/>
          <w:bookmarkStart w:id="21" w:name="_Hlk152326433"/>
          <w:bookmarkStart w:id="22" w:name="_Hlk152326432"/>
          <w:bookmarkStart w:id="23" w:name="_Hlk152326203"/>
          <w:bookmarkStart w:id="24" w:name="_Hlk152326202"/>
          <w:bookmarkStart w:id="25" w:name="_Hlk152325685"/>
          <w:bookmarkStart w:id="26" w:name="_Hlk152325684"/>
          <w:bookmarkStart w:id="27" w:name="_Hlk152325430"/>
          <w:bookmarkStart w:id="28" w:name="_Hlk152325429"/>
          <w:bookmarkStart w:id="29" w:name="_Hlk152324986"/>
          <w:bookmarkStart w:id="30" w:name="_Hlk152324985"/>
          <w:bookmarkStart w:id="31" w:name="_Hlk152324711"/>
          <w:bookmarkStart w:id="32" w:name="_Hlk152324710"/>
          <w:bookmarkStart w:id="33" w:name="_Hlk152324706"/>
          <w:bookmarkStart w:id="34" w:name="_Hlk152324705"/>
          <w:bookmarkStart w:id="35" w:name="_Hlk152324493"/>
          <w:bookmarkStart w:id="36" w:name="_Hlk152324492"/>
          <w:bookmarkStart w:id="37" w:name="_Hlk152324491"/>
          <w:bookmarkStart w:id="38" w:name="_Hlk152324490"/>
          <w:bookmarkStart w:id="39" w:name="_Hlk152324163"/>
          <w:bookmarkStart w:id="40" w:name="_Hlk152324162"/>
          <w:bookmarkStart w:id="41" w:name="_Hlk152324161"/>
          <w:bookmarkStart w:id="42" w:name="_Hlk152324160"/>
          <w:bookmarkStart w:id="43" w:name="_Hlk152323799"/>
          <w:bookmarkStart w:id="44" w:name="_Hlk152323798"/>
          <w:bookmarkStart w:id="45" w:name="_Hlk152323797"/>
          <w:bookmarkStart w:id="46" w:name="_Hlk152323796"/>
          <w:bookmarkStart w:id="47" w:name="_Hlk152323542"/>
          <w:bookmarkStart w:id="48" w:name="_Hlk152323541"/>
          <w:bookmarkStart w:id="49" w:name="_Hlk152323537"/>
          <w:bookmarkStart w:id="50" w:name="_Hlk152323536"/>
          <w:bookmarkStart w:id="51" w:name="_Hlk152323209"/>
          <w:bookmarkStart w:id="52" w:name="_Hlk152323208"/>
          <w:bookmarkStart w:id="53" w:name="_Hlk152323055"/>
          <w:bookmarkStart w:id="54" w:name="_Hlk152323054"/>
          <w:bookmarkStart w:id="55" w:name="_Hlk152322096"/>
          <w:bookmarkStart w:id="56" w:name="_Hlk152322095"/>
          <w:bookmarkStart w:id="57" w:name="_Hlk152322094"/>
          <w:bookmarkStart w:id="58" w:name="_Hlk152322093"/>
          <w:bookmarkStart w:id="59" w:name="_Hlk152320473"/>
          <w:bookmarkStart w:id="60" w:name="_Hlk152320472"/>
          <w:bookmarkStart w:id="61" w:name="_Hlk152320471"/>
          <w:bookmarkStart w:id="62" w:name="_Hlk152320470"/>
          <w:bookmarkStart w:id="63" w:name="_Hlk152320168"/>
          <w:bookmarkStart w:id="64" w:name="_Hlk152320167"/>
          <w:bookmarkStart w:id="65" w:name="_Hlk152320163"/>
          <w:bookmarkStart w:id="66" w:name="_Hlk152320162"/>
          <w:bookmarkStart w:id="67" w:name="_Hlk152319865"/>
          <w:bookmarkStart w:id="68" w:name="_Hlk152319864"/>
          <w:bookmarkStart w:id="69" w:name="_Hlk152319860"/>
          <w:bookmarkStart w:id="70" w:name="_Hlk152319859"/>
          <w:bookmarkStart w:id="71" w:name="_Hlk152138966"/>
          <w:bookmarkStart w:id="72" w:name="_Hlk152138965"/>
          <w:bookmarkStart w:id="73" w:name="_Hlk152138964"/>
          <w:bookmarkStart w:id="74" w:name="_Hlk152138963"/>
          <w:bookmarkStart w:id="75" w:name="_Hlk152138705"/>
          <w:bookmarkStart w:id="76" w:name="_Hlk152138704"/>
          <w:bookmarkStart w:id="77" w:name="_Hlk152138703"/>
          <w:bookmarkStart w:id="78" w:name="_Hlk152138702"/>
          <w:bookmarkStart w:id="79" w:name="_Hlk152138425"/>
          <w:bookmarkStart w:id="80" w:name="_Hlk152138424"/>
          <w:bookmarkStart w:id="81" w:name="_Hlk152138118"/>
          <w:bookmarkStart w:id="82" w:name="_Hlk152138117"/>
          <w:bookmarkStart w:id="83" w:name="_Hlk152137779"/>
          <w:bookmarkStart w:id="84" w:name="_Hlk152137778"/>
          <w:bookmarkStart w:id="85" w:name="_Hlk152137385"/>
          <w:bookmarkStart w:id="86" w:name="_Hlk152137384"/>
          <w:bookmarkStart w:id="87" w:name="_Hlk152137145"/>
          <w:bookmarkStart w:id="88" w:name="_Hlk152137144"/>
          <w:bookmarkStart w:id="89" w:name="_Hlk152137143"/>
          <w:bookmarkStart w:id="90" w:name="_Hlk152137142"/>
          <w:bookmarkStart w:id="91" w:name="_Hlk148685004"/>
          <w:bookmarkStart w:id="92" w:name="_Hlk148685003"/>
          <w:bookmarkStart w:id="93" w:name="_Hlk148684855"/>
          <w:bookmarkStart w:id="94" w:name="_Hlk148684854"/>
          <w:bookmarkStart w:id="95" w:name="_Hlk148684616"/>
          <w:bookmarkStart w:id="96" w:name="_Hlk148684615"/>
          <w:bookmarkStart w:id="97" w:name="_Hlk148684364"/>
          <w:bookmarkStart w:id="98" w:name="_Hlk148684363"/>
          <w:bookmarkStart w:id="99" w:name="_Hlk148684145"/>
          <w:bookmarkStart w:id="100" w:name="_Hlk148684144"/>
          <w:bookmarkStart w:id="101" w:name="_Hlk148683974"/>
          <w:bookmarkStart w:id="102" w:name="_Hlk148683973"/>
          <w:bookmarkStart w:id="103" w:name="_Hlk148683686"/>
          <w:bookmarkStart w:id="104" w:name="_Hlk148683685"/>
          <w:bookmarkStart w:id="105" w:name="_Hlk148683156"/>
          <w:bookmarkStart w:id="106" w:name="_Hlk148683155"/>
          <w:bookmarkStart w:id="107" w:name="_Hlk148682968"/>
          <w:bookmarkStart w:id="108" w:name="_Hlk148682967"/>
          <w:bookmarkStart w:id="109" w:name="_Hlk148682771"/>
          <w:bookmarkStart w:id="110" w:name="_Hlk148682770"/>
          <w:bookmarkStart w:id="111" w:name="_Hlk148682572"/>
          <w:bookmarkStart w:id="112" w:name="_Hlk148682571"/>
          <w:bookmarkStart w:id="113" w:name="_Hlk148682347"/>
          <w:bookmarkStart w:id="114" w:name="_Hlk148682346"/>
          <w:bookmarkStart w:id="115" w:name="_Hlk148682172"/>
          <w:bookmarkStart w:id="116" w:name="_Hlk148682171"/>
          <w:bookmarkStart w:id="117" w:name="_Hlk148681921"/>
          <w:bookmarkStart w:id="118" w:name="_Hlk148681920"/>
          <w:bookmarkStart w:id="119" w:name="_Hlk148681756"/>
          <w:bookmarkStart w:id="120" w:name="_Hlk148681755"/>
          <w:bookmarkStart w:id="121" w:name="_Hlk148681160"/>
          <w:bookmarkStart w:id="122" w:name="_Hlk148681159"/>
          <w:bookmarkStart w:id="123" w:name="_Hlk148680801"/>
          <w:bookmarkStart w:id="124" w:name="_Hlk148680800"/>
          <w:bookmarkStart w:id="125" w:name="_Hlk148680444"/>
          <w:bookmarkStart w:id="126" w:name="_Hlk148680443"/>
          <w:bookmarkStart w:id="127" w:name="_Hlk148680437"/>
          <w:bookmarkStart w:id="128" w:name="_Hlk148680436"/>
          <w:bookmarkStart w:id="129" w:name="_Hlk148680155"/>
          <w:bookmarkStart w:id="130" w:name="_Hlk148680154"/>
          <w:bookmarkStart w:id="131" w:name="_Hlk148679948"/>
          <w:bookmarkStart w:id="132" w:name="_Hlk148679947"/>
          <w:bookmarkStart w:id="133" w:name="_Hlk148679674"/>
          <w:bookmarkStart w:id="134" w:name="_Hlk148679673"/>
          <w:bookmarkStart w:id="135" w:name="_Hlk155798744"/>
          <w:bookmarkStart w:id="136" w:name="_Hlk155798745"/>
          <w:bookmarkStart w:id="137" w:name="_Hlk155798747"/>
          <w:bookmarkStart w:id="138" w:name="_Hlk155798748"/>
          <w:bookmarkStart w:id="139" w:name="_Hlk155799129"/>
          <w:bookmarkStart w:id="140" w:name="_Hlk155799130"/>
          <w:bookmarkStart w:id="141" w:name="_Hlk155799131"/>
          <w:bookmarkStart w:id="142" w:name="_Hlk155799132"/>
          <w:bookmarkStart w:id="143" w:name="_Hlk157084712"/>
          <w:bookmarkStart w:id="144" w:name="_Hlk157084713"/>
          <w:bookmarkStart w:id="145" w:name="_Hlk157085074"/>
          <w:bookmarkStart w:id="146" w:name="_Hlk157085075"/>
          <w:bookmarkStart w:id="147" w:name="_Hlk157085335"/>
          <w:bookmarkStart w:id="148" w:name="_Hlk157085336"/>
          <w:bookmarkStart w:id="149" w:name="_Hlk157085700"/>
          <w:bookmarkStart w:id="150" w:name="_Hlk157085701"/>
          <w:bookmarkStart w:id="151" w:name="_Hlk157085964"/>
          <w:bookmarkStart w:id="152" w:name="_Hlk157085965"/>
          <w:bookmarkStart w:id="153" w:name="_Hlk157086370"/>
          <w:bookmarkStart w:id="154" w:name="_Hlk157086371"/>
          <w:bookmarkStart w:id="155" w:name="_Hlk157086375"/>
          <w:bookmarkStart w:id="156" w:name="_Hlk157086376"/>
          <w:bookmarkStart w:id="157" w:name="_Hlk157086930"/>
          <w:bookmarkStart w:id="158" w:name="_Hlk157086931"/>
          <w:bookmarkStart w:id="159" w:name="_Hlk157087219"/>
          <w:bookmarkStart w:id="160" w:name="_Hlk157087220"/>
          <w:bookmarkStart w:id="161" w:name="_Hlk157087557"/>
          <w:bookmarkStart w:id="162" w:name="_Hlk157087558"/>
          <w:bookmarkStart w:id="163" w:name="_Hlk157087894"/>
          <w:bookmarkStart w:id="164" w:name="_Hlk157087895"/>
          <w:bookmarkStart w:id="165" w:name="_Hlk157088148"/>
          <w:bookmarkStart w:id="166" w:name="_Hlk157088149"/>
          <w:bookmarkStart w:id="167" w:name="_Hlk157088287"/>
          <w:bookmarkStart w:id="168" w:name="_Hlk157088288"/>
          <w:bookmarkStart w:id="169" w:name="_Hlk157088570"/>
          <w:bookmarkStart w:id="170" w:name="_Hlk157088571"/>
          <w:bookmarkStart w:id="171" w:name="_Hlk157089454"/>
          <w:bookmarkStart w:id="172" w:name="_Hlk157089455"/>
          <w:bookmarkStart w:id="173" w:name="_Hlk157090079"/>
          <w:bookmarkStart w:id="174" w:name="_Hlk157090080"/>
          <w:bookmarkStart w:id="175" w:name="_Hlk157090448"/>
          <w:bookmarkStart w:id="176" w:name="_Hlk157090449"/>
          <w:bookmarkStart w:id="177" w:name="_Hlk157090756"/>
          <w:bookmarkStart w:id="178" w:name="_Hlk157090757"/>
          <w:bookmarkStart w:id="179" w:name="_Hlk157090761"/>
          <w:bookmarkStart w:id="180" w:name="_Hlk157090762"/>
          <w:bookmarkStart w:id="181" w:name="_Hlk157091720"/>
          <w:bookmarkStart w:id="182" w:name="_Hlk157091721"/>
          <w:bookmarkStart w:id="183" w:name="_Hlk157092116"/>
          <w:bookmarkStart w:id="184" w:name="_Hlk157092117"/>
          <w:bookmarkStart w:id="185" w:name="_Hlk157092473"/>
          <w:bookmarkStart w:id="186" w:name="_Hlk157092474"/>
          <w:bookmarkStart w:id="187" w:name="_Hlk157092843"/>
          <w:bookmarkStart w:id="188" w:name="_Hlk157092844"/>
          <w:bookmarkStart w:id="189" w:name="_Hlk157093173"/>
          <w:bookmarkStart w:id="190" w:name="_Hlk157093174"/>
          <w:r>
            <w:rPr>
              <w:noProof/>
            </w:rPr>
            <w:drawing>
              <wp:inline distT="0" distB="0" distL="0" distR="0" wp14:anchorId="28210DE7" wp14:editId="171F23A6">
                <wp:extent cx="628650" cy="742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 cy="742950"/>
                        </a:xfrm>
                        <a:prstGeom prst="rect">
                          <a:avLst/>
                        </a:prstGeom>
                        <a:noFill/>
                        <a:ln>
                          <a:noFill/>
                        </a:ln>
                      </pic:spPr>
                    </pic:pic>
                  </a:graphicData>
                </a:graphic>
              </wp:inline>
            </w:drawing>
          </w:r>
        </w:p>
      </w:tc>
      <w:tc>
        <w:tcPr>
          <w:tcW w:w="8622" w:type="dxa"/>
          <w:gridSpan w:val="2"/>
          <w:hideMark/>
        </w:tcPr>
        <w:p w14:paraId="6875F7B6" w14:textId="77777777" w:rsidR="00B37075" w:rsidRDefault="00B37075" w:rsidP="00B37075">
          <w:pPr>
            <w:pStyle w:val="H1RunningHeader"/>
            <w:pBdr>
              <w:bottom w:val="none" w:sz="0" w:space="0" w:color="auto"/>
            </w:pBdr>
            <w:spacing w:line="276" w:lineRule="auto"/>
            <w:jc w:val="center"/>
            <w:rPr>
              <w:rStyle w:val="C1Gray"/>
              <w:rFonts w:ascii="Pompei" w:eastAsia="Calibri" w:hAnsi="Pompei"/>
              <w:b/>
              <w:w w:val="100"/>
              <w:position w:val="4"/>
              <w:sz w:val="24"/>
            </w:rPr>
          </w:pPr>
          <w:r>
            <w:rPr>
              <w:rStyle w:val="C1Gray"/>
              <w:rFonts w:ascii="Pompei" w:eastAsia="Calibri" w:hAnsi="Pompei"/>
              <w:b/>
              <w:w w:val="100"/>
              <w:position w:val="4"/>
              <w:sz w:val="24"/>
            </w:rPr>
            <w:t>International Journal of</w:t>
          </w:r>
        </w:p>
        <w:p w14:paraId="10ACFF99" w14:textId="77777777" w:rsidR="00B37075" w:rsidRDefault="00B37075" w:rsidP="00B37075">
          <w:pPr>
            <w:pStyle w:val="Header"/>
            <w:spacing w:line="276" w:lineRule="auto"/>
            <w:jc w:val="center"/>
            <w:rPr>
              <w:rFonts w:eastAsia="Arial Unicode MS"/>
              <w:sz w:val="28"/>
              <w:szCs w:val="28"/>
            </w:rPr>
          </w:pPr>
          <w:r>
            <w:rPr>
              <w:rStyle w:val="C1Gray"/>
              <w:rFonts w:ascii="Pompei" w:hAnsi="Pompei"/>
              <w:b/>
              <w:position w:val="4"/>
              <w:sz w:val="32"/>
              <w:szCs w:val="28"/>
            </w:rPr>
            <w:t>INTELLIGENT SYSTEMS AND APPLICATIONS IN ENGINEERING</w:t>
          </w:r>
        </w:p>
      </w:tc>
    </w:tr>
    <w:tr w:rsidR="00B37075" w14:paraId="110A6313" w14:textId="77777777" w:rsidTr="002D13CC">
      <w:trPr>
        <w:jc w:val="center"/>
      </w:trPr>
      <w:tc>
        <w:tcPr>
          <w:tcW w:w="0" w:type="auto"/>
          <w:vMerge/>
          <w:vAlign w:val="center"/>
          <w:hideMark/>
        </w:tcPr>
        <w:p w14:paraId="557E9CC5" w14:textId="77777777" w:rsidR="00B37075" w:rsidRDefault="00B37075" w:rsidP="00B37075">
          <w:pPr>
            <w:rPr>
              <w:rFonts w:eastAsia="Arial Unicode MS"/>
            </w:rPr>
          </w:pPr>
        </w:p>
      </w:tc>
      <w:tc>
        <w:tcPr>
          <w:tcW w:w="6669" w:type="dxa"/>
          <w:vAlign w:val="center"/>
          <w:hideMark/>
        </w:tcPr>
        <w:p w14:paraId="75511D89" w14:textId="77777777" w:rsidR="00B37075" w:rsidRDefault="00B37075" w:rsidP="00B37075">
          <w:pPr>
            <w:pStyle w:val="Header"/>
            <w:spacing w:line="276" w:lineRule="auto"/>
            <w:rPr>
              <w:sz w:val="16"/>
              <w:szCs w:val="16"/>
            </w:rPr>
          </w:pPr>
          <w:proofErr w:type="gramStart"/>
          <w:r>
            <w:rPr>
              <w:rStyle w:val="C1Gray"/>
              <w:rFonts w:ascii="Pompei" w:hAnsi="Pompei"/>
              <w:b/>
              <w:bCs/>
              <w:position w:val="4"/>
              <w:sz w:val="16"/>
              <w:szCs w:val="16"/>
            </w:rPr>
            <w:t>ISSN:</w:t>
          </w:r>
          <w:proofErr w:type="gramEnd"/>
          <w:r>
            <w:rPr>
              <w:rStyle w:val="C1Gray"/>
              <w:rFonts w:ascii="Pompei" w:hAnsi="Pompei"/>
              <w:b/>
              <w:bCs/>
              <w:position w:val="4"/>
              <w:sz w:val="16"/>
              <w:szCs w:val="16"/>
            </w:rPr>
            <w:t>2147-6799</w:t>
          </w:r>
          <w:r>
            <w:rPr>
              <w:rStyle w:val="C1Gray"/>
              <w:rFonts w:ascii="Pompei" w:hAnsi="Pompei"/>
              <w:b/>
              <w:bCs/>
              <w:color w:val="FFFFFF"/>
              <w:position w:val="4"/>
              <w:sz w:val="16"/>
              <w:szCs w:val="16"/>
            </w:rPr>
            <w:t>2147-6799</w:t>
          </w:r>
          <w:r>
            <w:rPr>
              <w:rStyle w:val="C1Gray"/>
              <w:rFonts w:ascii="Pompei" w:hAnsi="Pompei"/>
              <w:position w:val="4"/>
              <w:sz w:val="16"/>
              <w:szCs w:val="16"/>
            </w:rPr>
            <w:t xml:space="preserve">                                       </w:t>
          </w:r>
          <w:r>
            <w:rPr>
              <w:rStyle w:val="C1Gray"/>
              <w:rFonts w:ascii="Pompei" w:hAnsi="Pompei"/>
              <w:b/>
              <w:position w:val="4"/>
              <w:sz w:val="16"/>
              <w:szCs w:val="16"/>
            </w:rPr>
            <w:t>www.ijisae.org</w:t>
          </w:r>
        </w:p>
      </w:tc>
      <w:tc>
        <w:tcPr>
          <w:tcW w:w="1953" w:type="dxa"/>
          <w:vAlign w:val="center"/>
          <w:hideMark/>
        </w:tcPr>
        <w:p w14:paraId="43E70728" w14:textId="77777777" w:rsidR="00B37075" w:rsidRDefault="00B37075" w:rsidP="00B37075">
          <w:pPr>
            <w:pStyle w:val="Header"/>
            <w:tabs>
              <w:tab w:val="left" w:pos="2591"/>
            </w:tabs>
            <w:spacing w:line="276" w:lineRule="auto"/>
            <w:jc w:val="right"/>
            <w:rPr>
              <w:sz w:val="8"/>
              <w:szCs w:val="8"/>
            </w:rPr>
          </w:pPr>
          <w:r>
            <w:rPr>
              <w:rStyle w:val="C1Gray"/>
              <w:rFonts w:ascii="Pompei" w:hAnsi="Pompei"/>
              <w:b/>
              <w:sz w:val="16"/>
              <w:szCs w:val="16"/>
            </w:rPr>
            <w:t>Original Research Paper</w:t>
          </w:r>
        </w:p>
      </w:tc>
    </w:t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tbl>
  <w:p w14:paraId="568785B3" w14:textId="77777777" w:rsidR="00B37075" w:rsidRDefault="00B37075" w:rsidP="00B37075">
    <w:pPr>
      <w:pStyle w:val="Header"/>
      <w:pBdr>
        <w:bottom w:val="single" w:sz="12" w:space="0" w:color="auto"/>
      </w:pBdr>
      <w:spacing w:line="276" w:lineRule="auto"/>
      <w:rPr>
        <w:sz w:val="8"/>
        <w:szCs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BFBAA" w14:textId="77777777" w:rsidR="00B37075" w:rsidRPr="00B37075" w:rsidRDefault="00B37075" w:rsidP="00B370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78200842"/>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CF56D2CC"/>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938013B0"/>
    <w:lvl w:ilvl="0">
      <w:start w:val="1"/>
      <w:numFmt w:val="decimal"/>
      <w:lvlText w:val="%1."/>
      <w:lvlJc w:val="left"/>
      <w:pPr>
        <w:tabs>
          <w:tab w:val="num" w:pos="643"/>
        </w:tabs>
        <w:ind w:left="643" w:hanging="360"/>
      </w:pPr>
    </w:lvl>
  </w:abstractNum>
  <w:abstractNum w:abstractNumId="3" w15:restartNumberingAfterBreak="0">
    <w:nsid w:val="FFFFFF80"/>
    <w:multiLevelType w:val="singleLevel"/>
    <w:tmpl w:val="938C0E4E"/>
    <w:lvl w:ilvl="0">
      <w:start w:val="1"/>
      <w:numFmt w:val="bullet"/>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71B25244"/>
    <w:lvl w:ilvl="0">
      <w:start w:val="1"/>
      <w:numFmt w:val="bullet"/>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80803B96"/>
    <w:lvl w:ilvl="0">
      <w:start w:val="1"/>
      <w:numFmt w:val="bullet"/>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2DDCAD58"/>
    <w:lvl w:ilvl="0">
      <w:start w:val="1"/>
      <w:numFmt w:val="bullet"/>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0D62A6B8"/>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7BC0EA5A"/>
    <w:lvl w:ilvl="0">
      <w:start w:val="1"/>
      <w:numFmt w:val="bullet"/>
      <w:pStyle w:val="IJISAEHeading1"/>
      <w:lvlText w:val=""/>
      <w:lvlJc w:val="left"/>
      <w:pPr>
        <w:tabs>
          <w:tab w:val="num" w:pos="360"/>
        </w:tabs>
        <w:ind w:left="360" w:hanging="360"/>
      </w:pPr>
      <w:rPr>
        <w:rFonts w:ascii="Symbol" w:hAnsi="Symbol" w:hint="default"/>
      </w:rPr>
    </w:lvl>
  </w:abstractNum>
  <w:abstractNum w:abstractNumId="9" w15:restartNumberingAfterBreak="0">
    <w:nsid w:val="00000001"/>
    <w:multiLevelType w:val="multilevel"/>
    <w:tmpl w:val="00000001"/>
    <w:lvl w:ilvl="0">
      <w:start w:val="1"/>
      <w:numFmt w:val="decimal"/>
      <w:suff w:val="space"/>
      <w:lvlText w:val="%1."/>
      <w:lvlJc w:val="left"/>
      <w:pPr>
        <w:ind w:left="288" w:hanging="288"/>
      </w:pPr>
      <w:rPr>
        <w:rFonts w:ascii="Times New Roman" w:hAnsi="Times New Roman" w:cs="Times New Roman" w:hint="default"/>
        <w:b/>
        <w:bCs w:val="0"/>
        <w:i w:val="0"/>
        <w:iCs w:val="0"/>
        <w:caps/>
        <w:strike w:val="0"/>
        <w:dstrike w:val="0"/>
        <w:vanish w:val="0"/>
        <w:color w:val="000000"/>
        <w:spacing w:val="0"/>
        <w:kern w:val="0"/>
        <w:position w:val="0"/>
        <w:sz w:val="24"/>
        <w:szCs w:val="20"/>
        <w:u w:val="none"/>
        <w:vertAlign w:val="baseline"/>
        <w:em w:val="none"/>
      </w:rPr>
    </w:lvl>
    <w:lvl w:ilvl="1">
      <w:start w:val="1"/>
      <w:numFmt w:val="decimal"/>
      <w:suff w:val="space"/>
      <w:lvlText w:val="%1.%2."/>
      <w:lvlJc w:val="left"/>
      <w:pPr>
        <w:ind w:left="2538" w:hanging="288"/>
      </w:pPr>
      <w:rPr>
        <w:rFonts w:ascii="Times New Roman" w:hAnsi="Times New Roman" w:hint="default"/>
        <w:b/>
        <w:i w:val="0"/>
        <w:sz w:val="24"/>
      </w:rPr>
    </w:lvl>
    <w:lvl w:ilvl="2">
      <w:start w:val="1"/>
      <w:numFmt w:val="decimal"/>
      <w:suff w:val="space"/>
      <w:lvlText w:val="%1.%2.%3"/>
      <w:lvlJc w:val="left"/>
      <w:pPr>
        <w:ind w:left="720" w:hanging="720"/>
      </w:pPr>
      <w:rPr>
        <w:rFonts w:ascii="Times New Roman" w:hAnsi="Times New Roman" w:hint="default"/>
        <w:b/>
        <w:i/>
        <w:sz w:val="24"/>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07A91BF2"/>
    <w:multiLevelType w:val="hybridMultilevel"/>
    <w:tmpl w:val="43A09C22"/>
    <w:lvl w:ilvl="0" w:tplc="938E2522">
      <w:start w:val="1"/>
      <w:numFmt w:val="decimal"/>
      <w:lvlText w:val="%1."/>
      <w:lvlJc w:val="left"/>
      <w:pPr>
        <w:ind w:left="720" w:hanging="360"/>
      </w:pPr>
      <w:rPr>
        <w:rFonts w:hint="default"/>
        <w:i/>
        <w:i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0D88403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C830B4A"/>
    <w:multiLevelType w:val="hybridMultilevel"/>
    <w:tmpl w:val="08FAD52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21BB3F75"/>
    <w:multiLevelType w:val="hybridMultilevel"/>
    <w:tmpl w:val="6C183F68"/>
    <w:lvl w:ilvl="0" w:tplc="2392DE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1A077A"/>
    <w:multiLevelType w:val="hybridMultilevel"/>
    <w:tmpl w:val="F88C9A6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2DCD3B45"/>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DEB3DCC"/>
    <w:multiLevelType w:val="hybridMultilevel"/>
    <w:tmpl w:val="951245C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2F4C435F"/>
    <w:multiLevelType w:val="multilevel"/>
    <w:tmpl w:val="13AE523A"/>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8" w15:restartNumberingAfterBreak="0">
    <w:nsid w:val="334D57B9"/>
    <w:multiLevelType w:val="hybridMultilevel"/>
    <w:tmpl w:val="B3E29B0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354606EC"/>
    <w:multiLevelType w:val="multilevel"/>
    <w:tmpl w:val="7668053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9A94954"/>
    <w:multiLevelType w:val="hybridMultilevel"/>
    <w:tmpl w:val="B6AED13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3A877D64"/>
    <w:multiLevelType w:val="singleLevel"/>
    <w:tmpl w:val="DE4A7928"/>
    <w:lvl w:ilvl="0">
      <w:start w:val="1"/>
      <w:numFmt w:val="decimal"/>
      <w:pStyle w:val="References"/>
      <w:lvlText w:val="[%1]"/>
      <w:lvlJc w:val="left"/>
      <w:pPr>
        <w:tabs>
          <w:tab w:val="num" w:pos="1170"/>
        </w:tabs>
        <w:ind w:left="1170" w:hanging="360"/>
      </w:pPr>
      <w:rPr>
        <w:i w:val="0"/>
      </w:rPr>
    </w:lvl>
  </w:abstractNum>
  <w:abstractNum w:abstractNumId="22" w15:restartNumberingAfterBreak="0">
    <w:nsid w:val="414361E6"/>
    <w:multiLevelType w:val="hybridMultilevel"/>
    <w:tmpl w:val="3A923AC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42A32D44"/>
    <w:multiLevelType w:val="hybridMultilevel"/>
    <w:tmpl w:val="7C6E2E2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43473DF2"/>
    <w:multiLevelType w:val="hybridMultilevel"/>
    <w:tmpl w:val="B9268AC0"/>
    <w:lvl w:ilvl="0" w:tplc="53788B8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4775830"/>
    <w:multiLevelType w:val="hybridMultilevel"/>
    <w:tmpl w:val="3E4A0EB2"/>
    <w:lvl w:ilvl="0" w:tplc="DC96F9CC">
      <w:start w:val="1"/>
      <w:numFmt w:val="upperLetter"/>
      <w:lvlText w:val="%1."/>
      <w:lvlJc w:val="left"/>
      <w:pPr>
        <w:ind w:left="720" w:hanging="360"/>
      </w:pPr>
      <w:rPr>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0DF44DD"/>
    <w:multiLevelType w:val="multilevel"/>
    <w:tmpl w:val="03900FD4"/>
    <w:lvl w:ilvl="0">
      <w:start w:val="1"/>
      <w:numFmt w:val="decimal"/>
      <w:pStyle w:val="04IJISAEAHeading"/>
      <w:suff w:val="space"/>
      <w:lvlText w:val="%1."/>
      <w:lvlJc w:val="left"/>
      <w:pPr>
        <w:ind w:left="432" w:hanging="432"/>
      </w:pPr>
      <w:rPr>
        <w:rFonts w:hint="default"/>
      </w:rPr>
    </w:lvl>
    <w:lvl w:ilvl="1">
      <w:start w:val="1"/>
      <w:numFmt w:val="decimal"/>
      <w:pStyle w:val="05IJISAEBHeading"/>
      <w:suff w:val="space"/>
      <w:lvlText w:val="%1.%2."/>
      <w:lvlJc w:val="left"/>
      <w:pPr>
        <w:ind w:left="576" w:hanging="576"/>
      </w:pPr>
      <w:rPr>
        <w:rFonts w:hint="default"/>
      </w:rPr>
    </w:lvl>
    <w:lvl w:ilvl="2">
      <w:start w:val="1"/>
      <w:numFmt w:val="decimal"/>
      <w:pStyle w:val="06IJISAECHeading"/>
      <w:suff w:val="space"/>
      <w:lvlText w:val="%1.%2.%3."/>
      <w:lvlJc w:val="left"/>
      <w:pPr>
        <w:ind w:left="720" w:hanging="720"/>
      </w:pPr>
      <w:rPr>
        <w:rFonts w:hint="default"/>
      </w:rPr>
    </w:lvl>
    <w:lvl w:ilvl="3">
      <w:start w:val="1"/>
      <w:numFmt w:val="decimal"/>
      <w:pStyle w:val="07IJISAEDHeading"/>
      <w:suff w:val="space"/>
      <w:lvlText w:val="%1.%2.%3.%4."/>
      <w:lvlJc w:val="left"/>
      <w:pPr>
        <w:ind w:left="864" w:hanging="864"/>
      </w:pPr>
      <w:rPr>
        <w:rFonts w:hint="default"/>
      </w:rPr>
    </w:lvl>
    <w:lvl w:ilvl="4">
      <w:start w:val="1"/>
      <w:numFmt w:val="decimal"/>
      <w:pStyle w:val="Heading5"/>
      <w:suff w:val="space"/>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7" w15:restartNumberingAfterBreak="0">
    <w:nsid w:val="54E77C6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A3F6552"/>
    <w:multiLevelType w:val="hybridMultilevel"/>
    <w:tmpl w:val="90CC501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5B2A29F0"/>
    <w:multiLevelType w:val="multilevel"/>
    <w:tmpl w:val="343A01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B994074"/>
    <w:multiLevelType w:val="hybridMultilevel"/>
    <w:tmpl w:val="B61CE5A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15:restartNumberingAfterBreak="0">
    <w:nsid w:val="62B044AA"/>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2C43F01"/>
    <w:multiLevelType w:val="multilevel"/>
    <w:tmpl w:val="7B62D2AC"/>
    <w:lvl w:ilvl="0">
      <w:start w:val="3"/>
      <w:numFmt w:val="decimal"/>
      <w:lvlText w:val="%1"/>
      <w:lvlJc w:val="left"/>
      <w:pPr>
        <w:ind w:left="600" w:hanging="600"/>
      </w:pPr>
      <w:rPr>
        <w:rFonts w:hint="default"/>
      </w:rPr>
    </w:lvl>
    <w:lvl w:ilvl="1">
      <w:start w:val="3"/>
      <w:numFmt w:val="decimal"/>
      <w:lvlText w:val="%1.%2"/>
      <w:lvlJc w:val="left"/>
      <w:pPr>
        <w:ind w:left="634" w:hanging="600"/>
      </w:pPr>
      <w:rPr>
        <w:rFonts w:hint="default"/>
      </w:rPr>
    </w:lvl>
    <w:lvl w:ilvl="2">
      <w:start w:val="2"/>
      <w:numFmt w:val="decimal"/>
      <w:lvlText w:val="%1.%2.%3"/>
      <w:lvlJc w:val="left"/>
      <w:pPr>
        <w:ind w:left="788" w:hanging="720"/>
      </w:pPr>
      <w:rPr>
        <w:rFonts w:hint="default"/>
      </w:rPr>
    </w:lvl>
    <w:lvl w:ilvl="3">
      <w:start w:val="1"/>
      <w:numFmt w:val="decimal"/>
      <w:lvlText w:val="%1.%2.%3.%4"/>
      <w:lvlJc w:val="left"/>
      <w:pPr>
        <w:ind w:left="1182" w:hanging="1080"/>
      </w:pPr>
      <w:rPr>
        <w:rFonts w:hint="default"/>
      </w:rPr>
    </w:lvl>
    <w:lvl w:ilvl="4">
      <w:start w:val="1"/>
      <w:numFmt w:val="decimal"/>
      <w:lvlText w:val="%1.%2.%3.%4.%5"/>
      <w:lvlJc w:val="left"/>
      <w:pPr>
        <w:ind w:left="1216" w:hanging="1080"/>
      </w:pPr>
      <w:rPr>
        <w:rFonts w:hint="default"/>
      </w:rPr>
    </w:lvl>
    <w:lvl w:ilvl="5">
      <w:start w:val="1"/>
      <w:numFmt w:val="decimal"/>
      <w:lvlText w:val="%1.%2.%3.%4.%5.%6"/>
      <w:lvlJc w:val="left"/>
      <w:pPr>
        <w:ind w:left="1610" w:hanging="1440"/>
      </w:pPr>
      <w:rPr>
        <w:rFonts w:hint="default"/>
      </w:rPr>
    </w:lvl>
    <w:lvl w:ilvl="6">
      <w:start w:val="1"/>
      <w:numFmt w:val="decimal"/>
      <w:lvlText w:val="%1.%2.%3.%4.%5.%6.%7"/>
      <w:lvlJc w:val="left"/>
      <w:pPr>
        <w:ind w:left="1644" w:hanging="1440"/>
      </w:pPr>
      <w:rPr>
        <w:rFonts w:hint="default"/>
      </w:rPr>
    </w:lvl>
    <w:lvl w:ilvl="7">
      <w:start w:val="1"/>
      <w:numFmt w:val="decimal"/>
      <w:lvlText w:val="%1.%2.%3.%4.%5.%6.%7.%8"/>
      <w:lvlJc w:val="left"/>
      <w:pPr>
        <w:ind w:left="2038" w:hanging="1800"/>
      </w:pPr>
      <w:rPr>
        <w:rFonts w:hint="default"/>
      </w:rPr>
    </w:lvl>
    <w:lvl w:ilvl="8">
      <w:start w:val="1"/>
      <w:numFmt w:val="decimal"/>
      <w:lvlText w:val="%1.%2.%3.%4.%5.%6.%7.%8.%9"/>
      <w:lvlJc w:val="left"/>
      <w:pPr>
        <w:ind w:left="2432" w:hanging="2160"/>
      </w:pPr>
      <w:rPr>
        <w:rFonts w:hint="default"/>
      </w:rPr>
    </w:lvl>
  </w:abstractNum>
  <w:abstractNum w:abstractNumId="33" w15:restartNumberingAfterBreak="0">
    <w:nsid w:val="6C2E67B0"/>
    <w:multiLevelType w:val="multilevel"/>
    <w:tmpl w:val="D382D338"/>
    <w:lvl w:ilvl="0">
      <w:start w:val="1"/>
      <w:numFmt w:val="decimal"/>
      <w:lvlText w:val="%1."/>
      <w:lvlJc w:val="left"/>
      <w:pPr>
        <w:ind w:left="360" w:hanging="360"/>
      </w:pPr>
      <w:rPr>
        <w:rFonts w:hint="default"/>
      </w:rPr>
    </w:lvl>
    <w:lvl w:ilvl="1">
      <w:start w:val="2"/>
      <w:numFmt w:val="decimal"/>
      <w:isLgl/>
      <w:lvlText w:val="%1.%2"/>
      <w:lvlJc w:val="left"/>
      <w:pPr>
        <w:ind w:left="720" w:hanging="720"/>
      </w:pPr>
      <w:rPr>
        <w:rFonts w:ascii="Times New Roman" w:hAnsi="Times New Roman" w:cs="Times New Roman" w:hint="default"/>
      </w:rPr>
    </w:lvl>
    <w:lvl w:ilvl="2">
      <w:start w:val="4"/>
      <w:numFmt w:val="decimal"/>
      <w:isLgl/>
      <w:lvlText w:val="%1.%2.%3"/>
      <w:lvlJc w:val="left"/>
      <w:pPr>
        <w:ind w:left="720" w:hanging="720"/>
      </w:pPr>
      <w:rPr>
        <w:rFonts w:ascii="Times New Roman" w:hAnsi="Times New Roman" w:cs="Times New Roman" w:hint="default"/>
      </w:rPr>
    </w:lvl>
    <w:lvl w:ilvl="3">
      <w:start w:val="1"/>
      <w:numFmt w:val="decimal"/>
      <w:isLgl/>
      <w:lvlText w:val="%1.%2.%3.%4"/>
      <w:lvlJc w:val="left"/>
      <w:pPr>
        <w:ind w:left="1080" w:hanging="1080"/>
      </w:pPr>
      <w:rPr>
        <w:rFonts w:ascii="Times New Roman" w:hAnsi="Times New Roman" w:cs="Times New Roman" w:hint="default"/>
      </w:rPr>
    </w:lvl>
    <w:lvl w:ilvl="4">
      <w:start w:val="1"/>
      <w:numFmt w:val="decimal"/>
      <w:isLgl/>
      <w:lvlText w:val="%1.%2.%3.%4.%5"/>
      <w:lvlJc w:val="left"/>
      <w:pPr>
        <w:ind w:left="1440" w:hanging="1440"/>
      </w:pPr>
      <w:rPr>
        <w:rFonts w:ascii="Times New Roman" w:hAnsi="Times New Roman" w:cs="Times New Roman" w:hint="default"/>
      </w:rPr>
    </w:lvl>
    <w:lvl w:ilvl="5">
      <w:start w:val="1"/>
      <w:numFmt w:val="decimal"/>
      <w:isLgl/>
      <w:lvlText w:val="%1.%2.%3.%4.%5.%6"/>
      <w:lvlJc w:val="left"/>
      <w:pPr>
        <w:ind w:left="1800" w:hanging="1800"/>
      </w:pPr>
      <w:rPr>
        <w:rFonts w:ascii="Times New Roman" w:hAnsi="Times New Roman" w:cs="Times New Roman" w:hint="default"/>
      </w:rPr>
    </w:lvl>
    <w:lvl w:ilvl="6">
      <w:start w:val="1"/>
      <w:numFmt w:val="decimal"/>
      <w:isLgl/>
      <w:lvlText w:val="%1.%2.%3.%4.%5.%6.%7"/>
      <w:lvlJc w:val="left"/>
      <w:pPr>
        <w:ind w:left="1800" w:hanging="1800"/>
      </w:pPr>
      <w:rPr>
        <w:rFonts w:ascii="Times New Roman" w:hAnsi="Times New Roman" w:cs="Times New Roman" w:hint="default"/>
      </w:rPr>
    </w:lvl>
    <w:lvl w:ilvl="7">
      <w:start w:val="1"/>
      <w:numFmt w:val="decimal"/>
      <w:isLgl/>
      <w:lvlText w:val="%1.%2.%3.%4.%5.%6.%7.%8"/>
      <w:lvlJc w:val="left"/>
      <w:pPr>
        <w:ind w:left="2160" w:hanging="2160"/>
      </w:pPr>
      <w:rPr>
        <w:rFonts w:ascii="Times New Roman" w:hAnsi="Times New Roman" w:cs="Times New Roman" w:hint="default"/>
      </w:rPr>
    </w:lvl>
    <w:lvl w:ilvl="8">
      <w:start w:val="1"/>
      <w:numFmt w:val="decimal"/>
      <w:isLgl/>
      <w:lvlText w:val="%1.%2.%3.%4.%5.%6.%7.%8.%9"/>
      <w:lvlJc w:val="left"/>
      <w:pPr>
        <w:ind w:left="2520" w:hanging="2520"/>
      </w:pPr>
      <w:rPr>
        <w:rFonts w:ascii="Times New Roman" w:hAnsi="Times New Roman" w:cs="Times New Roman" w:hint="default"/>
      </w:rPr>
    </w:lvl>
  </w:abstractNum>
  <w:abstractNum w:abstractNumId="34" w15:restartNumberingAfterBreak="0">
    <w:nsid w:val="6C402C58"/>
    <w:multiLevelType w:val="hybridMultilevel"/>
    <w:tmpl w:val="B9381388"/>
    <w:lvl w:ilvl="0" w:tplc="92D6B04E">
      <w:start w:val="1"/>
      <w:numFmt w:val="decimal"/>
      <w:pStyle w:val="figurecaption"/>
      <w:lvlText w:val="Figure %1. "/>
      <w:lvlJc w:val="left"/>
      <w:pPr>
        <w:tabs>
          <w:tab w:val="num" w:pos="720"/>
        </w:tabs>
      </w:pPr>
      <w:rPr>
        <w:rFonts w:ascii="Times New Roman" w:hAnsi="Times New Roman" w:cs="Times New Roman" w:hint="default"/>
        <w:b/>
        <w:bCs/>
        <w:i w:val="0"/>
        <w:iCs w:val="0"/>
        <w:color w:val="auto"/>
        <w:sz w:val="24"/>
        <w:szCs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35" w15:restartNumberingAfterBreak="0">
    <w:nsid w:val="6C721520"/>
    <w:multiLevelType w:val="hybridMultilevel"/>
    <w:tmpl w:val="3B907FAE"/>
    <w:lvl w:ilvl="0" w:tplc="A2E6EA14">
      <w:start w:val="1"/>
      <w:numFmt w:val="decimal"/>
      <w:pStyle w:val="sasas"/>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6"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37" w15:restartNumberingAfterBreak="0">
    <w:nsid w:val="6D9131FC"/>
    <w:multiLevelType w:val="hybridMultilevel"/>
    <w:tmpl w:val="BA0A80BA"/>
    <w:lvl w:ilvl="0" w:tplc="8FE26420">
      <w:start w:val="1"/>
      <w:numFmt w:val="bullet"/>
      <w:lvlText w:val=""/>
      <w:lvlJc w:val="left"/>
      <w:pPr>
        <w:ind w:left="720" w:hanging="360"/>
      </w:pPr>
      <w:rPr>
        <w:rFonts w:ascii="Symbol" w:eastAsia="SimSu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8" w15:restartNumberingAfterBreak="0">
    <w:nsid w:val="6FCF3209"/>
    <w:multiLevelType w:val="hybridMultilevel"/>
    <w:tmpl w:val="28DCF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47C1C49"/>
    <w:multiLevelType w:val="hybridMultilevel"/>
    <w:tmpl w:val="3A923AC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0" w15:restartNumberingAfterBreak="0">
    <w:nsid w:val="762C4137"/>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6F4365E"/>
    <w:multiLevelType w:val="hybridMultilevel"/>
    <w:tmpl w:val="0188151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715537368">
    <w:abstractNumId w:val="8"/>
  </w:num>
  <w:num w:numId="2" w16cid:durableId="674959372">
    <w:abstractNumId w:val="6"/>
  </w:num>
  <w:num w:numId="3" w16cid:durableId="974870029">
    <w:abstractNumId w:val="5"/>
  </w:num>
  <w:num w:numId="4" w16cid:durableId="837382867">
    <w:abstractNumId w:val="4"/>
  </w:num>
  <w:num w:numId="5" w16cid:durableId="735862092">
    <w:abstractNumId w:val="3"/>
  </w:num>
  <w:num w:numId="6" w16cid:durableId="545944831">
    <w:abstractNumId w:val="7"/>
  </w:num>
  <w:num w:numId="7" w16cid:durableId="27528395">
    <w:abstractNumId w:val="2"/>
  </w:num>
  <w:num w:numId="8" w16cid:durableId="2004581290">
    <w:abstractNumId w:val="1"/>
  </w:num>
  <w:num w:numId="9" w16cid:durableId="2068645117">
    <w:abstractNumId w:val="0"/>
  </w:num>
  <w:num w:numId="10" w16cid:durableId="249898755">
    <w:abstractNumId w:val="27"/>
  </w:num>
  <w:num w:numId="11" w16cid:durableId="654722048">
    <w:abstractNumId w:val="11"/>
  </w:num>
  <w:num w:numId="12" w16cid:durableId="1896116919">
    <w:abstractNumId w:val="15"/>
  </w:num>
  <w:num w:numId="13" w16cid:durableId="1011688274">
    <w:abstractNumId w:val="37"/>
  </w:num>
  <w:num w:numId="14" w16cid:durableId="1433865856">
    <w:abstractNumId w:val="19"/>
  </w:num>
  <w:num w:numId="15" w16cid:durableId="262302529">
    <w:abstractNumId w:val="29"/>
  </w:num>
  <w:num w:numId="16" w16cid:durableId="1479766118">
    <w:abstractNumId w:val="13"/>
  </w:num>
  <w:num w:numId="17" w16cid:durableId="515925510">
    <w:abstractNumId w:val="18"/>
  </w:num>
  <w:num w:numId="18" w16cid:durableId="1525436825">
    <w:abstractNumId w:val="41"/>
  </w:num>
  <w:num w:numId="19" w16cid:durableId="820729156">
    <w:abstractNumId w:val="30"/>
  </w:num>
  <w:num w:numId="20" w16cid:durableId="1859998711">
    <w:abstractNumId w:val="24"/>
  </w:num>
  <w:num w:numId="21" w16cid:durableId="1864855803">
    <w:abstractNumId w:val="32"/>
  </w:num>
  <w:num w:numId="22" w16cid:durableId="1727684226">
    <w:abstractNumId w:val="38"/>
  </w:num>
  <w:num w:numId="23" w16cid:durableId="1051004862">
    <w:abstractNumId w:val="28"/>
  </w:num>
  <w:num w:numId="24" w16cid:durableId="810752785">
    <w:abstractNumId w:val="10"/>
  </w:num>
  <w:num w:numId="25" w16cid:durableId="448091763">
    <w:abstractNumId w:val="12"/>
  </w:num>
  <w:num w:numId="26" w16cid:durableId="835271194">
    <w:abstractNumId w:val="14"/>
  </w:num>
  <w:num w:numId="27" w16cid:durableId="17514465">
    <w:abstractNumId w:val="22"/>
  </w:num>
  <w:num w:numId="28" w16cid:durableId="395859304">
    <w:abstractNumId w:val="33"/>
  </w:num>
  <w:num w:numId="29" w16cid:durableId="680934658">
    <w:abstractNumId w:val="20"/>
  </w:num>
  <w:num w:numId="30" w16cid:durableId="592514380">
    <w:abstractNumId w:val="23"/>
  </w:num>
  <w:num w:numId="31" w16cid:durableId="203031102">
    <w:abstractNumId w:val="39"/>
  </w:num>
  <w:num w:numId="32" w16cid:durableId="1983076595">
    <w:abstractNumId w:val="17"/>
  </w:num>
  <w:num w:numId="33" w16cid:durableId="1079131805">
    <w:abstractNumId w:val="16"/>
  </w:num>
  <w:num w:numId="34" w16cid:durableId="907303779">
    <w:abstractNumId w:val="31"/>
  </w:num>
  <w:num w:numId="35" w16cid:durableId="1773895536">
    <w:abstractNumId w:val="40"/>
  </w:num>
  <w:num w:numId="36" w16cid:durableId="2113430877">
    <w:abstractNumId w:val="26"/>
  </w:num>
  <w:num w:numId="37" w16cid:durableId="615989333">
    <w:abstractNumId w:val="35"/>
  </w:num>
  <w:num w:numId="38" w16cid:durableId="534394363">
    <w:abstractNumId w:val="34"/>
  </w:num>
  <w:num w:numId="39" w16cid:durableId="460925707">
    <w:abstractNumId w:val="36"/>
  </w:num>
  <w:num w:numId="40" w16cid:durableId="1121654310">
    <w:abstractNumId w:val="9"/>
  </w:num>
  <w:num w:numId="41" w16cid:durableId="1422526506">
    <w:abstractNumId w:val="25"/>
  </w:num>
  <w:num w:numId="42" w16cid:durableId="1076587244">
    <w:abstractNumId w:val="21"/>
  </w:num>
  <w:num w:numId="43" w16cid:durableId="18313599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embedTrueTypeFonts/>
  <w:mirrorMargins/>
  <w:activeWritingStyle w:appName="MSWord" w:lang="en-GB" w:vendorID="64" w:dllVersion="6" w:nlCheck="1" w:checkStyle="0"/>
  <w:activeWritingStyle w:appName="MSWord" w:lang="fr-FR" w:vendorID="64" w:dllVersion="6" w:nlCheck="1" w:checkStyle="1"/>
  <w:activeWritingStyle w:appName="MSWord" w:lang="en-US" w:vendorID="64" w:dllVersion="6" w:nlCheck="1" w:checkStyle="0"/>
  <w:activeWritingStyle w:appName="MSWord" w:lang="en-AU" w:vendorID="64" w:dllVersion="6" w:nlCheck="1" w:checkStyle="1"/>
  <w:activeWritingStyle w:appName="MSWord" w:lang="en-US" w:vendorID="64" w:dllVersion="0" w:nlCheck="1" w:checkStyle="0"/>
  <w:activeWritingStyle w:appName="MSWord" w:lang="en-GB" w:vendorID="64" w:dllVersion="0"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fr-FR" w:vendorID="64" w:dllVersion="4096" w:nlCheck="1" w:checkStyle="0"/>
  <w:activeWritingStyle w:appName="MSWord" w:lang="fr-FR"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rawingGridHorizontalSpacing w:val="227"/>
  <w:drawingGridVerticalSpacing w:val="284"/>
  <w:displayHorizontalDrawingGridEvery w:val="2"/>
  <w:displayVerticalDrawingGridEvery w:val="2"/>
  <w:noPunctuationKerning/>
  <w:characterSpacingControl w:val="doNotCompress"/>
  <w:hdrShapeDefaults>
    <o:shapedefaults v:ext="edit" spidmax="2050" fillcolor="white">
      <v:fill color="white"/>
      <v:textbox inset="0,0,0,0"/>
    </o:shapedefaults>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ENInstantFormat&gt;"/>
    <w:docVar w:name="EN.Layout" w:val="&lt;ENLayout&gt;&lt;Style&gt;Chemical Communications&lt;/Style&gt;&lt;LeftDelim&gt;{&lt;/LeftDelim&gt;&lt;RightDelim&gt;}&lt;/RightDelim&gt;&lt;FontName&gt;Times New Roman&lt;/FontName&gt;&lt;FontSize&gt;8&lt;/FontSize&gt;&lt;ReflistTitle&gt;&lt;/ReflistTitle&gt;&lt;StartingRefnum&gt;1&lt;/StartingRefnum&gt;&lt;FirstLineIndent&gt;0&lt;/FirstLineIndent&gt;&lt;HangingIndent&gt;720&lt;/HangingIndent&gt;&lt;LineSpacing&gt;0&lt;/LineSpacing&gt;&lt;SpaceAfter&gt;0&lt;/SpaceAfter&gt;&lt;/ENLayout&gt;"/>
  </w:docVars>
  <w:rsids>
    <w:rsidRoot w:val="0083602D"/>
    <w:rsid w:val="00001BBF"/>
    <w:rsid w:val="00003DBE"/>
    <w:rsid w:val="00004AC2"/>
    <w:rsid w:val="000073CD"/>
    <w:rsid w:val="0000743D"/>
    <w:rsid w:val="000132B0"/>
    <w:rsid w:val="00013CED"/>
    <w:rsid w:val="0001466E"/>
    <w:rsid w:val="000166DC"/>
    <w:rsid w:val="000173F5"/>
    <w:rsid w:val="00020950"/>
    <w:rsid w:val="00021437"/>
    <w:rsid w:val="0002269F"/>
    <w:rsid w:val="000246F9"/>
    <w:rsid w:val="00025CC2"/>
    <w:rsid w:val="00040CE0"/>
    <w:rsid w:val="00045271"/>
    <w:rsid w:val="000466BC"/>
    <w:rsid w:val="00052CC3"/>
    <w:rsid w:val="000635B8"/>
    <w:rsid w:val="00065238"/>
    <w:rsid w:val="00065BFF"/>
    <w:rsid w:val="00072C21"/>
    <w:rsid w:val="000734A0"/>
    <w:rsid w:val="00081108"/>
    <w:rsid w:val="0008192F"/>
    <w:rsid w:val="000819DB"/>
    <w:rsid w:val="000958E8"/>
    <w:rsid w:val="000A1EBE"/>
    <w:rsid w:val="000A3E61"/>
    <w:rsid w:val="000A4D76"/>
    <w:rsid w:val="000A55D0"/>
    <w:rsid w:val="000A7DBA"/>
    <w:rsid w:val="000B01CC"/>
    <w:rsid w:val="000B24AB"/>
    <w:rsid w:val="000B2A49"/>
    <w:rsid w:val="000B3D03"/>
    <w:rsid w:val="000B7545"/>
    <w:rsid w:val="000C0DC2"/>
    <w:rsid w:val="000C29C4"/>
    <w:rsid w:val="000C2AEF"/>
    <w:rsid w:val="000C2BB7"/>
    <w:rsid w:val="000C3975"/>
    <w:rsid w:val="000C4412"/>
    <w:rsid w:val="000C605C"/>
    <w:rsid w:val="000D030E"/>
    <w:rsid w:val="000D0DE1"/>
    <w:rsid w:val="000D3F03"/>
    <w:rsid w:val="000D79D3"/>
    <w:rsid w:val="000D7E17"/>
    <w:rsid w:val="000E2372"/>
    <w:rsid w:val="000E2F8D"/>
    <w:rsid w:val="000E726A"/>
    <w:rsid w:val="000F359A"/>
    <w:rsid w:val="000F4AF9"/>
    <w:rsid w:val="000F5A24"/>
    <w:rsid w:val="00103521"/>
    <w:rsid w:val="001048EF"/>
    <w:rsid w:val="001107BA"/>
    <w:rsid w:val="001108D6"/>
    <w:rsid w:val="00110E73"/>
    <w:rsid w:val="001200EA"/>
    <w:rsid w:val="00123D41"/>
    <w:rsid w:val="0012428D"/>
    <w:rsid w:val="001256DA"/>
    <w:rsid w:val="001266E9"/>
    <w:rsid w:val="00127C07"/>
    <w:rsid w:val="00127CA3"/>
    <w:rsid w:val="00133670"/>
    <w:rsid w:val="00141097"/>
    <w:rsid w:val="00143490"/>
    <w:rsid w:val="00151CBD"/>
    <w:rsid w:val="00152DB1"/>
    <w:rsid w:val="001531BA"/>
    <w:rsid w:val="001607E4"/>
    <w:rsid w:val="00160956"/>
    <w:rsid w:val="00162682"/>
    <w:rsid w:val="00162A89"/>
    <w:rsid w:val="00163205"/>
    <w:rsid w:val="0016424C"/>
    <w:rsid w:val="00165FFB"/>
    <w:rsid w:val="001706EE"/>
    <w:rsid w:val="00170A98"/>
    <w:rsid w:val="00174FEF"/>
    <w:rsid w:val="00180F21"/>
    <w:rsid w:val="00183825"/>
    <w:rsid w:val="00184951"/>
    <w:rsid w:val="001851D3"/>
    <w:rsid w:val="00190CA1"/>
    <w:rsid w:val="001928DD"/>
    <w:rsid w:val="001936E9"/>
    <w:rsid w:val="00196D33"/>
    <w:rsid w:val="001A04C6"/>
    <w:rsid w:val="001A0995"/>
    <w:rsid w:val="001A2EF9"/>
    <w:rsid w:val="001A3479"/>
    <w:rsid w:val="001A6533"/>
    <w:rsid w:val="001B2209"/>
    <w:rsid w:val="001C5398"/>
    <w:rsid w:val="001E55CD"/>
    <w:rsid w:val="001F0398"/>
    <w:rsid w:val="001F364B"/>
    <w:rsid w:val="001F7C96"/>
    <w:rsid w:val="00203604"/>
    <w:rsid w:val="00206650"/>
    <w:rsid w:val="002067F0"/>
    <w:rsid w:val="00207C52"/>
    <w:rsid w:val="00225822"/>
    <w:rsid w:val="00233BD7"/>
    <w:rsid w:val="00236D7F"/>
    <w:rsid w:val="00237FA5"/>
    <w:rsid w:val="00240887"/>
    <w:rsid w:val="0024221A"/>
    <w:rsid w:val="00246200"/>
    <w:rsid w:val="002544AE"/>
    <w:rsid w:val="0025464D"/>
    <w:rsid w:val="002559A4"/>
    <w:rsid w:val="00256D50"/>
    <w:rsid w:val="002621C8"/>
    <w:rsid w:val="0027389A"/>
    <w:rsid w:val="002763D5"/>
    <w:rsid w:val="00281257"/>
    <w:rsid w:val="00281313"/>
    <w:rsid w:val="00287F53"/>
    <w:rsid w:val="00291C0C"/>
    <w:rsid w:val="002A1822"/>
    <w:rsid w:val="002A5751"/>
    <w:rsid w:val="002A6E61"/>
    <w:rsid w:val="002B211E"/>
    <w:rsid w:val="002B2B52"/>
    <w:rsid w:val="002B7EEE"/>
    <w:rsid w:val="002C10EF"/>
    <w:rsid w:val="002C1C06"/>
    <w:rsid w:val="002C40C7"/>
    <w:rsid w:val="002D0294"/>
    <w:rsid w:val="002D04D6"/>
    <w:rsid w:val="002E1BFF"/>
    <w:rsid w:val="002F20EF"/>
    <w:rsid w:val="002F3718"/>
    <w:rsid w:val="002F7C36"/>
    <w:rsid w:val="002F7FB8"/>
    <w:rsid w:val="003017A5"/>
    <w:rsid w:val="00304283"/>
    <w:rsid w:val="003114A2"/>
    <w:rsid w:val="003115B8"/>
    <w:rsid w:val="003119A9"/>
    <w:rsid w:val="00314B02"/>
    <w:rsid w:val="00315BA1"/>
    <w:rsid w:val="0031610B"/>
    <w:rsid w:val="00317448"/>
    <w:rsid w:val="00317D67"/>
    <w:rsid w:val="00321C36"/>
    <w:rsid w:val="0032556E"/>
    <w:rsid w:val="00334D45"/>
    <w:rsid w:val="00336344"/>
    <w:rsid w:val="00343E33"/>
    <w:rsid w:val="00350810"/>
    <w:rsid w:val="003509E3"/>
    <w:rsid w:val="00351AE9"/>
    <w:rsid w:val="00352A03"/>
    <w:rsid w:val="00356E74"/>
    <w:rsid w:val="00357D83"/>
    <w:rsid w:val="003628FE"/>
    <w:rsid w:val="00367F25"/>
    <w:rsid w:val="00372D6A"/>
    <w:rsid w:val="0037307E"/>
    <w:rsid w:val="00373B58"/>
    <w:rsid w:val="00376048"/>
    <w:rsid w:val="00384457"/>
    <w:rsid w:val="00386335"/>
    <w:rsid w:val="003871C9"/>
    <w:rsid w:val="00391417"/>
    <w:rsid w:val="00397517"/>
    <w:rsid w:val="003B0EE4"/>
    <w:rsid w:val="003B4829"/>
    <w:rsid w:val="003B78DD"/>
    <w:rsid w:val="003C23C8"/>
    <w:rsid w:val="003C6397"/>
    <w:rsid w:val="003C7D33"/>
    <w:rsid w:val="003D0803"/>
    <w:rsid w:val="003D2023"/>
    <w:rsid w:val="003D2B9A"/>
    <w:rsid w:val="003E1F6D"/>
    <w:rsid w:val="003E2E49"/>
    <w:rsid w:val="003F00E0"/>
    <w:rsid w:val="003F181D"/>
    <w:rsid w:val="003F2108"/>
    <w:rsid w:val="003F2BBC"/>
    <w:rsid w:val="003F4A2D"/>
    <w:rsid w:val="003F516B"/>
    <w:rsid w:val="0040156A"/>
    <w:rsid w:val="0040347F"/>
    <w:rsid w:val="0040760F"/>
    <w:rsid w:val="004147E6"/>
    <w:rsid w:val="0042376B"/>
    <w:rsid w:val="0042585B"/>
    <w:rsid w:val="00430B63"/>
    <w:rsid w:val="0043150C"/>
    <w:rsid w:val="0043352F"/>
    <w:rsid w:val="00433A8E"/>
    <w:rsid w:val="004407E4"/>
    <w:rsid w:val="00440A3C"/>
    <w:rsid w:val="00441DA8"/>
    <w:rsid w:val="00445505"/>
    <w:rsid w:val="00451324"/>
    <w:rsid w:val="004541B5"/>
    <w:rsid w:val="00456365"/>
    <w:rsid w:val="00457EAC"/>
    <w:rsid w:val="00460383"/>
    <w:rsid w:val="004623B6"/>
    <w:rsid w:val="0046356B"/>
    <w:rsid w:val="00465501"/>
    <w:rsid w:val="004662B2"/>
    <w:rsid w:val="00467A6D"/>
    <w:rsid w:val="00473188"/>
    <w:rsid w:val="0047479B"/>
    <w:rsid w:val="004747FF"/>
    <w:rsid w:val="004755C5"/>
    <w:rsid w:val="004768D5"/>
    <w:rsid w:val="0048194C"/>
    <w:rsid w:val="00483117"/>
    <w:rsid w:val="0048700E"/>
    <w:rsid w:val="004870C6"/>
    <w:rsid w:val="004871B8"/>
    <w:rsid w:val="00490497"/>
    <w:rsid w:val="00491891"/>
    <w:rsid w:val="00494F40"/>
    <w:rsid w:val="004967CC"/>
    <w:rsid w:val="004A078C"/>
    <w:rsid w:val="004A5F73"/>
    <w:rsid w:val="004A62CC"/>
    <w:rsid w:val="004A7955"/>
    <w:rsid w:val="004C27D7"/>
    <w:rsid w:val="004C4987"/>
    <w:rsid w:val="004C4EC6"/>
    <w:rsid w:val="004C638F"/>
    <w:rsid w:val="004D23AE"/>
    <w:rsid w:val="004D37E5"/>
    <w:rsid w:val="004D45B1"/>
    <w:rsid w:val="004E1FDE"/>
    <w:rsid w:val="004E590A"/>
    <w:rsid w:val="004E7316"/>
    <w:rsid w:val="004F189F"/>
    <w:rsid w:val="004F6386"/>
    <w:rsid w:val="0050163A"/>
    <w:rsid w:val="00501A69"/>
    <w:rsid w:val="005054BE"/>
    <w:rsid w:val="00506C50"/>
    <w:rsid w:val="005104EA"/>
    <w:rsid w:val="0051091F"/>
    <w:rsid w:val="005121CB"/>
    <w:rsid w:val="00512302"/>
    <w:rsid w:val="00512C15"/>
    <w:rsid w:val="00514ADA"/>
    <w:rsid w:val="00516730"/>
    <w:rsid w:val="00520633"/>
    <w:rsid w:val="00520FC1"/>
    <w:rsid w:val="00526AE3"/>
    <w:rsid w:val="005404D9"/>
    <w:rsid w:val="00540CC9"/>
    <w:rsid w:val="00542302"/>
    <w:rsid w:val="005435D2"/>
    <w:rsid w:val="00544FE2"/>
    <w:rsid w:val="005454D3"/>
    <w:rsid w:val="0054694C"/>
    <w:rsid w:val="00561AF1"/>
    <w:rsid w:val="00563C56"/>
    <w:rsid w:val="005654E1"/>
    <w:rsid w:val="00571CD0"/>
    <w:rsid w:val="00583351"/>
    <w:rsid w:val="00585033"/>
    <w:rsid w:val="00585FA5"/>
    <w:rsid w:val="0059071F"/>
    <w:rsid w:val="00591500"/>
    <w:rsid w:val="00591E97"/>
    <w:rsid w:val="00593726"/>
    <w:rsid w:val="005963D1"/>
    <w:rsid w:val="005A2ED8"/>
    <w:rsid w:val="005B777A"/>
    <w:rsid w:val="005B7CAC"/>
    <w:rsid w:val="005C4499"/>
    <w:rsid w:val="005C4B67"/>
    <w:rsid w:val="005C7D19"/>
    <w:rsid w:val="005D49A5"/>
    <w:rsid w:val="005D5529"/>
    <w:rsid w:val="005D5CDB"/>
    <w:rsid w:val="005D5ED9"/>
    <w:rsid w:val="005E4040"/>
    <w:rsid w:val="005F2A73"/>
    <w:rsid w:val="005F7467"/>
    <w:rsid w:val="0060023E"/>
    <w:rsid w:val="00602183"/>
    <w:rsid w:val="00602841"/>
    <w:rsid w:val="00603706"/>
    <w:rsid w:val="006042A9"/>
    <w:rsid w:val="00605506"/>
    <w:rsid w:val="00606ACE"/>
    <w:rsid w:val="00607902"/>
    <w:rsid w:val="00613ECB"/>
    <w:rsid w:val="00617F5F"/>
    <w:rsid w:val="0062336D"/>
    <w:rsid w:val="00626858"/>
    <w:rsid w:val="00631326"/>
    <w:rsid w:val="00641DA1"/>
    <w:rsid w:val="00645243"/>
    <w:rsid w:val="006523E0"/>
    <w:rsid w:val="006763B3"/>
    <w:rsid w:val="00677018"/>
    <w:rsid w:val="006809F2"/>
    <w:rsid w:val="00684366"/>
    <w:rsid w:val="0069118F"/>
    <w:rsid w:val="00694F76"/>
    <w:rsid w:val="006956CB"/>
    <w:rsid w:val="00697537"/>
    <w:rsid w:val="006B2CBF"/>
    <w:rsid w:val="006B5C87"/>
    <w:rsid w:val="006B670A"/>
    <w:rsid w:val="006B6BA7"/>
    <w:rsid w:val="006C7E5E"/>
    <w:rsid w:val="006D1054"/>
    <w:rsid w:val="006D463A"/>
    <w:rsid w:val="006D4CB3"/>
    <w:rsid w:val="006D67E4"/>
    <w:rsid w:val="006D6856"/>
    <w:rsid w:val="006E2010"/>
    <w:rsid w:val="006F02BC"/>
    <w:rsid w:val="006F448E"/>
    <w:rsid w:val="006F6EF4"/>
    <w:rsid w:val="006F7A17"/>
    <w:rsid w:val="007020C5"/>
    <w:rsid w:val="00712D1D"/>
    <w:rsid w:val="00713BE1"/>
    <w:rsid w:val="00714FFB"/>
    <w:rsid w:val="0071784E"/>
    <w:rsid w:val="0072442A"/>
    <w:rsid w:val="00727C41"/>
    <w:rsid w:val="00727F4C"/>
    <w:rsid w:val="007311FE"/>
    <w:rsid w:val="007411B0"/>
    <w:rsid w:val="0074183C"/>
    <w:rsid w:val="00742AE1"/>
    <w:rsid w:val="00742C74"/>
    <w:rsid w:val="00743B20"/>
    <w:rsid w:val="007552A9"/>
    <w:rsid w:val="00755D75"/>
    <w:rsid w:val="00763827"/>
    <w:rsid w:val="0076425B"/>
    <w:rsid w:val="007657D1"/>
    <w:rsid w:val="007663F7"/>
    <w:rsid w:val="00767AC9"/>
    <w:rsid w:val="00770983"/>
    <w:rsid w:val="0077234A"/>
    <w:rsid w:val="00773443"/>
    <w:rsid w:val="00775019"/>
    <w:rsid w:val="00775AF2"/>
    <w:rsid w:val="0078104D"/>
    <w:rsid w:val="00783484"/>
    <w:rsid w:val="007848F5"/>
    <w:rsid w:val="0078702C"/>
    <w:rsid w:val="007903BC"/>
    <w:rsid w:val="00794A98"/>
    <w:rsid w:val="0079591C"/>
    <w:rsid w:val="007964A9"/>
    <w:rsid w:val="007A1D99"/>
    <w:rsid w:val="007A30C0"/>
    <w:rsid w:val="007A5C3F"/>
    <w:rsid w:val="007B5FF8"/>
    <w:rsid w:val="007B708D"/>
    <w:rsid w:val="007C07D5"/>
    <w:rsid w:val="007C11F2"/>
    <w:rsid w:val="007C614E"/>
    <w:rsid w:val="007D02CC"/>
    <w:rsid w:val="007D1C55"/>
    <w:rsid w:val="007D249E"/>
    <w:rsid w:val="007D5F09"/>
    <w:rsid w:val="007D7259"/>
    <w:rsid w:val="007E55DA"/>
    <w:rsid w:val="007E5C45"/>
    <w:rsid w:val="007E6F4B"/>
    <w:rsid w:val="007F2776"/>
    <w:rsid w:val="007F2863"/>
    <w:rsid w:val="007F3B4C"/>
    <w:rsid w:val="007F4496"/>
    <w:rsid w:val="007F7AA9"/>
    <w:rsid w:val="0080485A"/>
    <w:rsid w:val="00804D37"/>
    <w:rsid w:val="0080711F"/>
    <w:rsid w:val="008128EC"/>
    <w:rsid w:val="00822F1E"/>
    <w:rsid w:val="008240A1"/>
    <w:rsid w:val="00833E3F"/>
    <w:rsid w:val="0083575E"/>
    <w:rsid w:val="0083577A"/>
    <w:rsid w:val="0083602D"/>
    <w:rsid w:val="00836B92"/>
    <w:rsid w:val="00846128"/>
    <w:rsid w:val="008467DF"/>
    <w:rsid w:val="00847B9D"/>
    <w:rsid w:val="00847E92"/>
    <w:rsid w:val="00852E43"/>
    <w:rsid w:val="00853A71"/>
    <w:rsid w:val="0085460F"/>
    <w:rsid w:val="00856460"/>
    <w:rsid w:val="008575DB"/>
    <w:rsid w:val="00860B93"/>
    <w:rsid w:val="00862FBD"/>
    <w:rsid w:val="00866F2A"/>
    <w:rsid w:val="00872E76"/>
    <w:rsid w:val="00873A20"/>
    <w:rsid w:val="00876AE5"/>
    <w:rsid w:val="00880904"/>
    <w:rsid w:val="00882401"/>
    <w:rsid w:val="00885348"/>
    <w:rsid w:val="00890AD5"/>
    <w:rsid w:val="00891195"/>
    <w:rsid w:val="00893C37"/>
    <w:rsid w:val="00894327"/>
    <w:rsid w:val="008A6B8F"/>
    <w:rsid w:val="008B0458"/>
    <w:rsid w:val="008B0D0D"/>
    <w:rsid w:val="008B165D"/>
    <w:rsid w:val="008B2C86"/>
    <w:rsid w:val="008B709E"/>
    <w:rsid w:val="008B796A"/>
    <w:rsid w:val="008C11DC"/>
    <w:rsid w:val="008C1E0A"/>
    <w:rsid w:val="008C547E"/>
    <w:rsid w:val="008C58C6"/>
    <w:rsid w:val="008C7328"/>
    <w:rsid w:val="008D4866"/>
    <w:rsid w:val="008D6C30"/>
    <w:rsid w:val="008E0418"/>
    <w:rsid w:val="008E1520"/>
    <w:rsid w:val="008E30CC"/>
    <w:rsid w:val="008E64AC"/>
    <w:rsid w:val="008F03D4"/>
    <w:rsid w:val="008F22F7"/>
    <w:rsid w:val="008F37A0"/>
    <w:rsid w:val="008F4620"/>
    <w:rsid w:val="008F5A9A"/>
    <w:rsid w:val="009026FE"/>
    <w:rsid w:val="00905B5F"/>
    <w:rsid w:val="009101D8"/>
    <w:rsid w:val="00912A1A"/>
    <w:rsid w:val="00913CDF"/>
    <w:rsid w:val="00914D36"/>
    <w:rsid w:val="0091506A"/>
    <w:rsid w:val="00921D8E"/>
    <w:rsid w:val="009241C3"/>
    <w:rsid w:val="0092547C"/>
    <w:rsid w:val="0092712D"/>
    <w:rsid w:val="00942024"/>
    <w:rsid w:val="00942BAB"/>
    <w:rsid w:val="00944BE2"/>
    <w:rsid w:val="00945AE8"/>
    <w:rsid w:val="00947D88"/>
    <w:rsid w:val="0095135D"/>
    <w:rsid w:val="00953E1E"/>
    <w:rsid w:val="009547D1"/>
    <w:rsid w:val="00956982"/>
    <w:rsid w:val="00960678"/>
    <w:rsid w:val="009717DD"/>
    <w:rsid w:val="00972233"/>
    <w:rsid w:val="0097415F"/>
    <w:rsid w:val="00982400"/>
    <w:rsid w:val="009876E9"/>
    <w:rsid w:val="009923C9"/>
    <w:rsid w:val="009A607B"/>
    <w:rsid w:val="009A6659"/>
    <w:rsid w:val="009A73E0"/>
    <w:rsid w:val="009B2FFF"/>
    <w:rsid w:val="009B3422"/>
    <w:rsid w:val="009B35FD"/>
    <w:rsid w:val="009B36CB"/>
    <w:rsid w:val="009B5C42"/>
    <w:rsid w:val="009B5DD9"/>
    <w:rsid w:val="009B6032"/>
    <w:rsid w:val="009C28CE"/>
    <w:rsid w:val="009C36E9"/>
    <w:rsid w:val="009D4C07"/>
    <w:rsid w:val="009D7922"/>
    <w:rsid w:val="009E226E"/>
    <w:rsid w:val="009E6AA0"/>
    <w:rsid w:val="009F37B1"/>
    <w:rsid w:val="009F522D"/>
    <w:rsid w:val="009F60F5"/>
    <w:rsid w:val="009F6692"/>
    <w:rsid w:val="009F6DF0"/>
    <w:rsid w:val="009F71B5"/>
    <w:rsid w:val="00A036E0"/>
    <w:rsid w:val="00A057DB"/>
    <w:rsid w:val="00A05F83"/>
    <w:rsid w:val="00A11327"/>
    <w:rsid w:val="00A165C0"/>
    <w:rsid w:val="00A17E21"/>
    <w:rsid w:val="00A22430"/>
    <w:rsid w:val="00A248B7"/>
    <w:rsid w:val="00A25700"/>
    <w:rsid w:val="00A260A6"/>
    <w:rsid w:val="00A2758B"/>
    <w:rsid w:val="00A27F01"/>
    <w:rsid w:val="00A35651"/>
    <w:rsid w:val="00A36F2C"/>
    <w:rsid w:val="00A456AE"/>
    <w:rsid w:val="00A46CB4"/>
    <w:rsid w:val="00A5119B"/>
    <w:rsid w:val="00A51333"/>
    <w:rsid w:val="00A518AC"/>
    <w:rsid w:val="00A55B05"/>
    <w:rsid w:val="00A673C4"/>
    <w:rsid w:val="00A71836"/>
    <w:rsid w:val="00A74DF4"/>
    <w:rsid w:val="00A82005"/>
    <w:rsid w:val="00A87030"/>
    <w:rsid w:val="00A904DD"/>
    <w:rsid w:val="00A945B1"/>
    <w:rsid w:val="00A96428"/>
    <w:rsid w:val="00A96F94"/>
    <w:rsid w:val="00A978F1"/>
    <w:rsid w:val="00AA0BD2"/>
    <w:rsid w:val="00AA2AE0"/>
    <w:rsid w:val="00AA4F5C"/>
    <w:rsid w:val="00AA6F79"/>
    <w:rsid w:val="00AB4EEA"/>
    <w:rsid w:val="00AC5479"/>
    <w:rsid w:val="00AD0019"/>
    <w:rsid w:val="00AD56BB"/>
    <w:rsid w:val="00AD61B0"/>
    <w:rsid w:val="00AD6462"/>
    <w:rsid w:val="00AE016C"/>
    <w:rsid w:val="00AE0E23"/>
    <w:rsid w:val="00AE1259"/>
    <w:rsid w:val="00AE51C1"/>
    <w:rsid w:val="00B058A8"/>
    <w:rsid w:val="00B07539"/>
    <w:rsid w:val="00B07B2C"/>
    <w:rsid w:val="00B12896"/>
    <w:rsid w:val="00B173DE"/>
    <w:rsid w:val="00B202A6"/>
    <w:rsid w:val="00B22CFF"/>
    <w:rsid w:val="00B25044"/>
    <w:rsid w:val="00B357F6"/>
    <w:rsid w:val="00B36713"/>
    <w:rsid w:val="00B36CB9"/>
    <w:rsid w:val="00B37075"/>
    <w:rsid w:val="00B40520"/>
    <w:rsid w:val="00B43FD4"/>
    <w:rsid w:val="00B52C54"/>
    <w:rsid w:val="00B54296"/>
    <w:rsid w:val="00B558D1"/>
    <w:rsid w:val="00B56C85"/>
    <w:rsid w:val="00B65BF8"/>
    <w:rsid w:val="00B665F1"/>
    <w:rsid w:val="00B678DF"/>
    <w:rsid w:val="00B702BE"/>
    <w:rsid w:val="00B750CE"/>
    <w:rsid w:val="00B762BC"/>
    <w:rsid w:val="00B80726"/>
    <w:rsid w:val="00B80C57"/>
    <w:rsid w:val="00B82DB1"/>
    <w:rsid w:val="00B85555"/>
    <w:rsid w:val="00B874F3"/>
    <w:rsid w:val="00B87A5E"/>
    <w:rsid w:val="00B917D3"/>
    <w:rsid w:val="00B91BBA"/>
    <w:rsid w:val="00B970E3"/>
    <w:rsid w:val="00B9768F"/>
    <w:rsid w:val="00BB21D5"/>
    <w:rsid w:val="00BB37DA"/>
    <w:rsid w:val="00BB6BAB"/>
    <w:rsid w:val="00BD5DDA"/>
    <w:rsid w:val="00BE01BB"/>
    <w:rsid w:val="00BE0932"/>
    <w:rsid w:val="00BE10E6"/>
    <w:rsid w:val="00BE3C42"/>
    <w:rsid w:val="00BE5569"/>
    <w:rsid w:val="00BE6FE3"/>
    <w:rsid w:val="00BF07DF"/>
    <w:rsid w:val="00C01404"/>
    <w:rsid w:val="00C050B2"/>
    <w:rsid w:val="00C05187"/>
    <w:rsid w:val="00C25882"/>
    <w:rsid w:val="00C26950"/>
    <w:rsid w:val="00C27EFE"/>
    <w:rsid w:val="00C300F5"/>
    <w:rsid w:val="00C317AD"/>
    <w:rsid w:val="00C3777D"/>
    <w:rsid w:val="00C43D15"/>
    <w:rsid w:val="00C4426E"/>
    <w:rsid w:val="00C4604A"/>
    <w:rsid w:val="00C51158"/>
    <w:rsid w:val="00C54321"/>
    <w:rsid w:val="00C57E93"/>
    <w:rsid w:val="00C60FAA"/>
    <w:rsid w:val="00C6265F"/>
    <w:rsid w:val="00C6567E"/>
    <w:rsid w:val="00C656AE"/>
    <w:rsid w:val="00C84725"/>
    <w:rsid w:val="00C85DEA"/>
    <w:rsid w:val="00CA16C4"/>
    <w:rsid w:val="00CA21C4"/>
    <w:rsid w:val="00CA37B5"/>
    <w:rsid w:val="00CA4A53"/>
    <w:rsid w:val="00CA4EDE"/>
    <w:rsid w:val="00CA6279"/>
    <w:rsid w:val="00CA7F98"/>
    <w:rsid w:val="00CB2900"/>
    <w:rsid w:val="00CC11C9"/>
    <w:rsid w:val="00CC1CD2"/>
    <w:rsid w:val="00CD325A"/>
    <w:rsid w:val="00CD5663"/>
    <w:rsid w:val="00CE3B8F"/>
    <w:rsid w:val="00CE3C1A"/>
    <w:rsid w:val="00CE4FD2"/>
    <w:rsid w:val="00CE5C2A"/>
    <w:rsid w:val="00CE6575"/>
    <w:rsid w:val="00CF15A8"/>
    <w:rsid w:val="00CF184D"/>
    <w:rsid w:val="00D05967"/>
    <w:rsid w:val="00D11FE0"/>
    <w:rsid w:val="00D1462B"/>
    <w:rsid w:val="00D167DD"/>
    <w:rsid w:val="00D2054A"/>
    <w:rsid w:val="00D216FB"/>
    <w:rsid w:val="00D22C33"/>
    <w:rsid w:val="00D30ECA"/>
    <w:rsid w:val="00D353B9"/>
    <w:rsid w:val="00D40D6C"/>
    <w:rsid w:val="00D4158B"/>
    <w:rsid w:val="00D415AC"/>
    <w:rsid w:val="00D41FC7"/>
    <w:rsid w:val="00D50563"/>
    <w:rsid w:val="00D52177"/>
    <w:rsid w:val="00D523EA"/>
    <w:rsid w:val="00D5548A"/>
    <w:rsid w:val="00D55A0D"/>
    <w:rsid w:val="00D56E9B"/>
    <w:rsid w:val="00D601B1"/>
    <w:rsid w:val="00D605F8"/>
    <w:rsid w:val="00D611BC"/>
    <w:rsid w:val="00D65ED1"/>
    <w:rsid w:val="00D679CF"/>
    <w:rsid w:val="00D74CD4"/>
    <w:rsid w:val="00D827C8"/>
    <w:rsid w:val="00D829B8"/>
    <w:rsid w:val="00D83B4D"/>
    <w:rsid w:val="00D910F2"/>
    <w:rsid w:val="00D9301C"/>
    <w:rsid w:val="00D93609"/>
    <w:rsid w:val="00D93A18"/>
    <w:rsid w:val="00D93EDC"/>
    <w:rsid w:val="00D94862"/>
    <w:rsid w:val="00DA32DB"/>
    <w:rsid w:val="00DB12C8"/>
    <w:rsid w:val="00DB3CC2"/>
    <w:rsid w:val="00DB6A99"/>
    <w:rsid w:val="00DB75FE"/>
    <w:rsid w:val="00DC024E"/>
    <w:rsid w:val="00DC1947"/>
    <w:rsid w:val="00DC2383"/>
    <w:rsid w:val="00DD08FC"/>
    <w:rsid w:val="00DD10ED"/>
    <w:rsid w:val="00DD3786"/>
    <w:rsid w:val="00DD6806"/>
    <w:rsid w:val="00DE1609"/>
    <w:rsid w:val="00DE21DA"/>
    <w:rsid w:val="00DE430E"/>
    <w:rsid w:val="00DE48DE"/>
    <w:rsid w:val="00DE5CCB"/>
    <w:rsid w:val="00DE7B6F"/>
    <w:rsid w:val="00DF50C7"/>
    <w:rsid w:val="00E025A6"/>
    <w:rsid w:val="00E038B4"/>
    <w:rsid w:val="00E048DE"/>
    <w:rsid w:val="00E07BD4"/>
    <w:rsid w:val="00E07C66"/>
    <w:rsid w:val="00E1279B"/>
    <w:rsid w:val="00E140F2"/>
    <w:rsid w:val="00E15B29"/>
    <w:rsid w:val="00E22346"/>
    <w:rsid w:val="00E22E04"/>
    <w:rsid w:val="00E26194"/>
    <w:rsid w:val="00E34135"/>
    <w:rsid w:val="00E356D2"/>
    <w:rsid w:val="00E37106"/>
    <w:rsid w:val="00E428C9"/>
    <w:rsid w:val="00E522FD"/>
    <w:rsid w:val="00E532A3"/>
    <w:rsid w:val="00E53FA0"/>
    <w:rsid w:val="00E540F9"/>
    <w:rsid w:val="00E54FF9"/>
    <w:rsid w:val="00E603CC"/>
    <w:rsid w:val="00E62F74"/>
    <w:rsid w:val="00E6425D"/>
    <w:rsid w:val="00E654B8"/>
    <w:rsid w:val="00E6595B"/>
    <w:rsid w:val="00E65A60"/>
    <w:rsid w:val="00E66051"/>
    <w:rsid w:val="00E70200"/>
    <w:rsid w:val="00E71403"/>
    <w:rsid w:val="00E774CB"/>
    <w:rsid w:val="00E806BA"/>
    <w:rsid w:val="00E83817"/>
    <w:rsid w:val="00E85F15"/>
    <w:rsid w:val="00E91BD1"/>
    <w:rsid w:val="00EA020E"/>
    <w:rsid w:val="00EA0BF8"/>
    <w:rsid w:val="00EA281A"/>
    <w:rsid w:val="00EA2906"/>
    <w:rsid w:val="00EA2EF5"/>
    <w:rsid w:val="00EA5E4E"/>
    <w:rsid w:val="00EB07B9"/>
    <w:rsid w:val="00EB07D2"/>
    <w:rsid w:val="00EB3CBA"/>
    <w:rsid w:val="00EB402C"/>
    <w:rsid w:val="00EC21B5"/>
    <w:rsid w:val="00EC4268"/>
    <w:rsid w:val="00EC57EC"/>
    <w:rsid w:val="00EC58CF"/>
    <w:rsid w:val="00ED32A9"/>
    <w:rsid w:val="00ED3A59"/>
    <w:rsid w:val="00ED5A6B"/>
    <w:rsid w:val="00EE0B52"/>
    <w:rsid w:val="00EE257F"/>
    <w:rsid w:val="00EF34EC"/>
    <w:rsid w:val="00EF4201"/>
    <w:rsid w:val="00EF620B"/>
    <w:rsid w:val="00EF7B13"/>
    <w:rsid w:val="00F006CA"/>
    <w:rsid w:val="00F01C53"/>
    <w:rsid w:val="00F032AC"/>
    <w:rsid w:val="00F07EB7"/>
    <w:rsid w:val="00F07F3A"/>
    <w:rsid w:val="00F13826"/>
    <w:rsid w:val="00F14456"/>
    <w:rsid w:val="00F15E86"/>
    <w:rsid w:val="00F17465"/>
    <w:rsid w:val="00F20610"/>
    <w:rsid w:val="00F20F85"/>
    <w:rsid w:val="00F25923"/>
    <w:rsid w:val="00F2680E"/>
    <w:rsid w:val="00F320AB"/>
    <w:rsid w:val="00F348A7"/>
    <w:rsid w:val="00F36BF7"/>
    <w:rsid w:val="00F36FC1"/>
    <w:rsid w:val="00F3798E"/>
    <w:rsid w:val="00F41228"/>
    <w:rsid w:val="00F45D20"/>
    <w:rsid w:val="00F463A2"/>
    <w:rsid w:val="00F516D6"/>
    <w:rsid w:val="00F54FA0"/>
    <w:rsid w:val="00F55578"/>
    <w:rsid w:val="00F57F77"/>
    <w:rsid w:val="00F6417C"/>
    <w:rsid w:val="00F67B5E"/>
    <w:rsid w:val="00F7067A"/>
    <w:rsid w:val="00F71AE3"/>
    <w:rsid w:val="00F7301D"/>
    <w:rsid w:val="00F731EC"/>
    <w:rsid w:val="00F7433F"/>
    <w:rsid w:val="00F77FF9"/>
    <w:rsid w:val="00F841B1"/>
    <w:rsid w:val="00F85A37"/>
    <w:rsid w:val="00F933C0"/>
    <w:rsid w:val="00FA0C30"/>
    <w:rsid w:val="00FA186E"/>
    <w:rsid w:val="00FA55B7"/>
    <w:rsid w:val="00FA71B5"/>
    <w:rsid w:val="00FB124C"/>
    <w:rsid w:val="00FB41C7"/>
    <w:rsid w:val="00FC1B5A"/>
    <w:rsid w:val="00FC3A76"/>
    <w:rsid w:val="00FC3A9F"/>
    <w:rsid w:val="00FD0909"/>
    <w:rsid w:val="00FD4488"/>
    <w:rsid w:val="00FD61C2"/>
    <w:rsid w:val="00FE3E17"/>
    <w:rsid w:val="00FE4A1F"/>
    <w:rsid w:val="00FE56E7"/>
    <w:rsid w:val="00FE5E0D"/>
    <w:rsid w:val="00FE7F9F"/>
    <w:rsid w:val="00FF43A2"/>
  </w:rsids>
  <m:mathPr>
    <m:mathFont m:val="Cambria Math"/>
    <m:brkBin m:val="before"/>
    <m:brkBinSub m:val="--"/>
    <m:smallFrac m:val="0"/>
    <m:dispDef/>
    <m:lMargin m:val="0"/>
    <m:rMargin m:val="0"/>
    <m:defJc m:val="left"/>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0,0,0,0"/>
    </o:shapedefaults>
    <o:shapelayout v:ext="edit">
      <o:idmap v:ext="edit" data="2"/>
    </o:shapelayout>
  </w:shapeDefaults>
  <w:decimalSymbol w:val="."/>
  <w:listSeparator w:val=","/>
  <w14:docId w14:val="64131539"/>
  <w15:docId w15:val="{7E169B07-16EA-4818-993F-F26FFF2A5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706EE"/>
    <w:pPr>
      <w:spacing w:line="340" w:lineRule="atLeast"/>
      <w:jc w:val="both"/>
    </w:pPr>
    <w:rPr>
      <w:rFonts w:eastAsia="SimSun"/>
      <w:color w:val="000000"/>
      <w:sz w:val="24"/>
      <w:lang w:val="en-US" w:eastAsia="de-DE"/>
    </w:rPr>
  </w:style>
  <w:style w:type="paragraph" w:styleId="Heading1">
    <w:name w:val="heading 1"/>
    <w:basedOn w:val="Normal"/>
    <w:next w:val="Normal"/>
    <w:rsid w:val="005A2ED8"/>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rsid w:val="005A2ED8"/>
    <w:pPr>
      <w:keepNext/>
      <w:spacing w:before="240" w:after="60"/>
      <w:outlineLvl w:val="1"/>
    </w:pPr>
    <w:rPr>
      <w:rFonts w:ascii="Arial" w:hAnsi="Arial" w:cs="Arial"/>
      <w:b/>
      <w:bCs/>
      <w:i/>
      <w:iCs/>
      <w:sz w:val="28"/>
      <w:szCs w:val="28"/>
    </w:rPr>
  </w:style>
  <w:style w:type="paragraph" w:styleId="Heading3">
    <w:name w:val="heading 3"/>
    <w:basedOn w:val="Normal"/>
    <w:next w:val="Normal"/>
    <w:rsid w:val="005A2ED8"/>
    <w:pPr>
      <w:keepNext/>
      <w:spacing w:before="240" w:after="60"/>
      <w:outlineLvl w:val="2"/>
    </w:pPr>
    <w:rPr>
      <w:rFonts w:ascii="Arial" w:hAnsi="Arial" w:cs="Arial"/>
      <w:b/>
      <w:bCs/>
      <w:sz w:val="26"/>
      <w:szCs w:val="26"/>
    </w:rPr>
  </w:style>
  <w:style w:type="paragraph" w:styleId="Heading5">
    <w:name w:val="heading 5"/>
    <w:basedOn w:val="Normal"/>
    <w:next w:val="Normal"/>
    <w:link w:val="Heading5Char"/>
    <w:semiHidden/>
    <w:unhideWhenUsed/>
    <w:qFormat/>
    <w:rsid w:val="00FE7F9F"/>
    <w:pPr>
      <w:keepNext/>
      <w:keepLines/>
      <w:numPr>
        <w:ilvl w:val="4"/>
        <w:numId w:val="36"/>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FE7F9F"/>
    <w:pPr>
      <w:keepNext/>
      <w:keepLines/>
      <w:numPr>
        <w:ilvl w:val="5"/>
        <w:numId w:val="36"/>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FE7F9F"/>
    <w:pPr>
      <w:keepNext/>
      <w:keepLines/>
      <w:numPr>
        <w:ilvl w:val="6"/>
        <w:numId w:val="36"/>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FE7F9F"/>
    <w:pPr>
      <w:keepNext/>
      <w:keepLines/>
      <w:numPr>
        <w:ilvl w:val="7"/>
        <w:numId w:val="36"/>
      </w:numPr>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semiHidden/>
    <w:unhideWhenUsed/>
    <w:qFormat/>
    <w:rsid w:val="00FE7F9F"/>
    <w:pPr>
      <w:keepNext/>
      <w:keepLines/>
      <w:numPr>
        <w:ilvl w:val="8"/>
        <w:numId w:val="36"/>
      </w:numPr>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1IJISAEPaperTitle">
    <w:name w:val="01 IJISAE Paper Title"/>
    <w:qFormat/>
    <w:rsid w:val="00F25923"/>
    <w:pPr>
      <w:spacing w:after="180" w:line="360" w:lineRule="exact"/>
    </w:pPr>
    <w:rPr>
      <w:b/>
      <w:position w:val="7"/>
      <w:sz w:val="32"/>
      <w:szCs w:val="32"/>
    </w:rPr>
  </w:style>
  <w:style w:type="paragraph" w:customStyle="1" w:styleId="02IJISAEPaperAuthors">
    <w:name w:val="02 IJISAE Paper Authors"/>
    <w:qFormat/>
    <w:rsid w:val="009101D8"/>
    <w:pPr>
      <w:spacing w:line="240" w:lineRule="exact"/>
    </w:pPr>
    <w:rPr>
      <w:b/>
      <w:noProof/>
      <w:sz w:val="22"/>
      <w:szCs w:val="22"/>
    </w:rPr>
  </w:style>
  <w:style w:type="paragraph" w:customStyle="1" w:styleId="11IJISAEFigureImage">
    <w:name w:val="11 IJISAE Figure Image"/>
    <w:next w:val="12IJISAEFigureCaption"/>
    <w:qFormat/>
    <w:rsid w:val="00236D7F"/>
    <w:pPr>
      <w:shd w:val="solid" w:color="FFFFFF" w:fill="FFFFFF"/>
      <w:spacing w:before="160" w:after="40"/>
      <w:jc w:val="center"/>
    </w:pPr>
    <w:rPr>
      <w:sz w:val="18"/>
    </w:rPr>
  </w:style>
  <w:style w:type="paragraph" w:customStyle="1" w:styleId="03IJISAEAbstract">
    <w:name w:val="03 IJISAE Abstract"/>
    <w:link w:val="03IJISAEAbstractChar"/>
    <w:qFormat/>
    <w:rsid w:val="00F25923"/>
    <w:pPr>
      <w:spacing w:after="240" w:line="240" w:lineRule="exact"/>
      <w:ind w:right="2268"/>
    </w:pPr>
    <w:rPr>
      <w:sz w:val="18"/>
      <w:szCs w:val="18"/>
    </w:rPr>
  </w:style>
  <w:style w:type="paragraph" w:customStyle="1" w:styleId="04IJISAEAHeading">
    <w:name w:val="04 IJISAE A Heading"/>
    <w:next w:val="08IJISAEArticleText"/>
    <w:qFormat/>
    <w:rsid w:val="008C547E"/>
    <w:pPr>
      <w:numPr>
        <w:numId w:val="36"/>
      </w:numPr>
      <w:spacing w:before="240" w:after="120" w:line="240" w:lineRule="exact"/>
    </w:pPr>
    <w:rPr>
      <w:b/>
      <w:sz w:val="22"/>
    </w:rPr>
  </w:style>
  <w:style w:type="paragraph" w:customStyle="1" w:styleId="08IJISAEArticleText">
    <w:name w:val="08 IJISAE Article Text"/>
    <w:link w:val="08IJISAEArticleTextChar"/>
    <w:qFormat/>
    <w:rsid w:val="00C26950"/>
    <w:pPr>
      <w:widowControl w:val="0"/>
      <w:tabs>
        <w:tab w:val="left" w:pos="198"/>
      </w:tabs>
      <w:spacing w:line="230" w:lineRule="exact"/>
      <w:jc w:val="both"/>
    </w:pPr>
    <w:rPr>
      <w:sz w:val="18"/>
      <w:szCs w:val="18"/>
    </w:rPr>
  </w:style>
  <w:style w:type="paragraph" w:customStyle="1" w:styleId="N2Footnotes">
    <w:name w:val="N2 Footnotes"/>
    <w:qFormat/>
    <w:rsid w:val="00D5548A"/>
    <w:pPr>
      <w:tabs>
        <w:tab w:val="left" w:pos="142"/>
      </w:tabs>
      <w:spacing w:line="190" w:lineRule="exact"/>
      <w:jc w:val="both"/>
    </w:pPr>
    <w:rPr>
      <w:noProof/>
      <w:sz w:val="16"/>
    </w:rPr>
  </w:style>
  <w:style w:type="paragraph" w:customStyle="1" w:styleId="N3References">
    <w:name w:val="N3 References"/>
    <w:qFormat/>
    <w:rsid w:val="00D5548A"/>
    <w:pPr>
      <w:tabs>
        <w:tab w:val="left" w:pos="284"/>
      </w:tabs>
      <w:spacing w:line="190" w:lineRule="exact"/>
      <w:ind w:left="284" w:hanging="284"/>
      <w:jc w:val="both"/>
    </w:pPr>
    <w:rPr>
      <w:noProof/>
      <w:sz w:val="16"/>
    </w:rPr>
  </w:style>
  <w:style w:type="paragraph" w:customStyle="1" w:styleId="L1Receivedaccepteddates">
    <w:name w:val="L1 Received/accepted dates"/>
    <w:next w:val="Normal"/>
    <w:qFormat/>
    <w:rsid w:val="009101D8"/>
    <w:pPr>
      <w:spacing w:before="180" w:line="240" w:lineRule="exact"/>
    </w:pPr>
    <w:rPr>
      <w:b/>
      <w:i/>
      <w:noProof/>
      <w:sz w:val="18"/>
    </w:rPr>
  </w:style>
  <w:style w:type="paragraph" w:customStyle="1" w:styleId="L2DOI">
    <w:name w:val="L2 DOI"/>
    <w:next w:val="03IJISAEAbstract"/>
    <w:qFormat/>
    <w:rsid w:val="000D0DE1"/>
    <w:pPr>
      <w:spacing w:after="240" w:line="240" w:lineRule="exact"/>
    </w:pPr>
    <w:rPr>
      <w:b/>
      <w:noProof/>
      <w:sz w:val="18"/>
      <w:szCs w:val="18"/>
    </w:rPr>
  </w:style>
  <w:style w:type="paragraph" w:customStyle="1" w:styleId="N1AuthorAddresses">
    <w:name w:val="N1 Author Addresses"/>
    <w:qFormat/>
    <w:rsid w:val="00D5548A"/>
    <w:pPr>
      <w:spacing w:line="190" w:lineRule="exact"/>
    </w:pPr>
    <w:rPr>
      <w:i/>
      <w:sz w:val="16"/>
    </w:rPr>
  </w:style>
  <w:style w:type="paragraph" w:customStyle="1" w:styleId="05IJISAEBHeading">
    <w:name w:val="05 IJISAE B Heading"/>
    <w:next w:val="08IJISAEArticleText"/>
    <w:qFormat/>
    <w:rsid w:val="00F25923"/>
    <w:pPr>
      <w:numPr>
        <w:ilvl w:val="1"/>
        <w:numId w:val="36"/>
      </w:numPr>
      <w:spacing w:before="120" w:after="120" w:line="200" w:lineRule="exact"/>
      <w:jc w:val="both"/>
    </w:pPr>
    <w:rPr>
      <w:b/>
      <w:sz w:val="18"/>
    </w:rPr>
  </w:style>
  <w:style w:type="paragraph" w:customStyle="1" w:styleId="06IJISAECHeading">
    <w:name w:val="06 IJISAE C Heading"/>
    <w:next w:val="08IJISAEArticleText"/>
    <w:qFormat/>
    <w:rsid w:val="00526AE3"/>
    <w:pPr>
      <w:numPr>
        <w:ilvl w:val="2"/>
        <w:numId w:val="36"/>
      </w:numPr>
      <w:spacing w:before="80" w:after="80" w:line="200" w:lineRule="exact"/>
      <w:jc w:val="both"/>
    </w:pPr>
    <w:rPr>
      <w:b/>
      <w:sz w:val="18"/>
    </w:rPr>
  </w:style>
  <w:style w:type="paragraph" w:customStyle="1" w:styleId="07IJISAEDHeading">
    <w:name w:val="07 IJISAE D Heading"/>
    <w:next w:val="08IJISAEArticleText"/>
    <w:qFormat/>
    <w:rsid w:val="00F25923"/>
    <w:pPr>
      <w:numPr>
        <w:ilvl w:val="3"/>
        <w:numId w:val="36"/>
      </w:numPr>
      <w:spacing w:line="200" w:lineRule="exact"/>
      <w:jc w:val="both"/>
    </w:pPr>
    <w:rPr>
      <w:i/>
      <w:sz w:val="18"/>
    </w:rPr>
  </w:style>
  <w:style w:type="paragraph" w:styleId="Header">
    <w:name w:val="header"/>
    <w:basedOn w:val="Normal"/>
    <w:link w:val="HeaderChar"/>
    <w:uiPriority w:val="99"/>
    <w:rsid w:val="00D40D6C"/>
    <w:pPr>
      <w:tabs>
        <w:tab w:val="center" w:pos="4153"/>
        <w:tab w:val="right" w:pos="8306"/>
      </w:tabs>
    </w:pPr>
  </w:style>
  <w:style w:type="paragraph" w:styleId="Footer">
    <w:name w:val="footer"/>
    <w:basedOn w:val="Normal"/>
    <w:rsid w:val="00D40D6C"/>
    <w:pPr>
      <w:tabs>
        <w:tab w:val="center" w:pos="4153"/>
        <w:tab w:val="right" w:pos="8306"/>
      </w:tabs>
    </w:pPr>
  </w:style>
  <w:style w:type="character" w:styleId="LineNumber">
    <w:name w:val="line number"/>
    <w:basedOn w:val="DefaultParagraphFont"/>
    <w:rsid w:val="004E1FDE"/>
    <w:rPr>
      <w:rFonts w:ascii="Times New Roman" w:hAnsi="Times New Roman"/>
      <w:sz w:val="10"/>
    </w:rPr>
  </w:style>
  <w:style w:type="paragraph" w:customStyle="1" w:styleId="12IJISAEFigureCaption">
    <w:name w:val="12 IJISAE Figure Caption"/>
    <w:basedOn w:val="Normal"/>
    <w:next w:val="08IJISAEArticleText"/>
    <w:qFormat/>
    <w:rsid w:val="007552A9"/>
    <w:pPr>
      <w:shd w:val="solid" w:color="FFFFFF" w:fill="FFFFFF"/>
      <w:spacing w:before="120" w:after="160" w:line="190" w:lineRule="exact"/>
      <w:jc w:val="center"/>
    </w:pPr>
    <w:rPr>
      <w:sz w:val="16"/>
    </w:rPr>
  </w:style>
  <w:style w:type="paragraph" w:customStyle="1" w:styleId="G2UncaptionedImage">
    <w:name w:val="G2 Uncaptioned Image"/>
    <w:next w:val="08IJISAEArticleText"/>
    <w:qFormat/>
    <w:rsid w:val="00236D7F"/>
    <w:pPr>
      <w:shd w:val="solid" w:color="FFFFFF" w:fill="FFFFFF"/>
      <w:spacing w:before="160" w:after="160"/>
      <w:jc w:val="center"/>
    </w:pPr>
    <w:rPr>
      <w:sz w:val="18"/>
    </w:rPr>
  </w:style>
  <w:style w:type="paragraph" w:customStyle="1" w:styleId="13IJISAESingleColumnEquation">
    <w:name w:val="13 IJISAE Single Column Equation"/>
    <w:next w:val="08IJISAEArticleText"/>
    <w:qFormat/>
    <w:rsid w:val="0069118F"/>
    <w:pPr>
      <w:tabs>
        <w:tab w:val="center" w:pos="2155"/>
        <w:tab w:val="right" w:pos="4706"/>
      </w:tabs>
      <w:spacing w:before="160" w:after="160"/>
    </w:pPr>
    <w:rPr>
      <w:sz w:val="18"/>
    </w:rPr>
  </w:style>
  <w:style w:type="paragraph" w:customStyle="1" w:styleId="15IJISAETableTitle">
    <w:name w:val="15 IJISAE Table Title"/>
    <w:qFormat/>
    <w:rsid w:val="00B36713"/>
    <w:pPr>
      <w:keepNext/>
      <w:keepLines/>
      <w:spacing w:before="120" w:after="120" w:line="190" w:lineRule="exact"/>
    </w:pPr>
    <w:rPr>
      <w:sz w:val="16"/>
    </w:rPr>
  </w:style>
  <w:style w:type="paragraph" w:customStyle="1" w:styleId="17IJISAETableFootnote">
    <w:name w:val="17 IJISAE Table Footnote"/>
    <w:qFormat/>
    <w:rsid w:val="008C547E"/>
    <w:pPr>
      <w:keepLines/>
      <w:spacing w:before="120" w:after="60"/>
    </w:pPr>
    <w:rPr>
      <w:sz w:val="16"/>
    </w:rPr>
  </w:style>
  <w:style w:type="table" w:styleId="TableGrid">
    <w:name w:val="Table Grid"/>
    <w:basedOn w:val="TableNormal"/>
    <w:uiPriority w:val="59"/>
    <w:rsid w:val="00CD5663"/>
    <w:tblPr>
      <w:jc w:val="center"/>
      <w:tblCellMar>
        <w:left w:w="0" w:type="dxa"/>
        <w:right w:w="0" w:type="dxa"/>
      </w:tblCellMar>
    </w:tblPr>
    <w:trPr>
      <w:jc w:val="center"/>
    </w:trPr>
  </w:style>
  <w:style w:type="paragraph" w:customStyle="1" w:styleId="16IJISAETableBody">
    <w:name w:val="16 IJISAE Table Body"/>
    <w:qFormat/>
    <w:rsid w:val="003F4A2D"/>
    <w:pPr>
      <w:keepNext/>
      <w:keepLines/>
      <w:jc w:val="center"/>
    </w:pPr>
    <w:rPr>
      <w:sz w:val="16"/>
      <w:szCs w:val="16"/>
    </w:rPr>
  </w:style>
  <w:style w:type="paragraph" w:styleId="EndnoteText">
    <w:name w:val="endnote text"/>
    <w:basedOn w:val="Normal"/>
    <w:semiHidden/>
    <w:rsid w:val="004C27D7"/>
    <w:pPr>
      <w:spacing w:line="190" w:lineRule="exact"/>
      <w:ind w:left="284" w:hanging="284"/>
    </w:pPr>
    <w:rPr>
      <w:sz w:val="16"/>
    </w:rPr>
  </w:style>
  <w:style w:type="character" w:styleId="EndnoteReference">
    <w:name w:val="endnote reference"/>
    <w:basedOn w:val="DefaultParagraphFont"/>
    <w:semiHidden/>
    <w:rsid w:val="004C27D7"/>
    <w:rPr>
      <w:vertAlign w:val="superscript"/>
    </w:rPr>
  </w:style>
  <w:style w:type="paragraph" w:customStyle="1" w:styleId="RefOrdinal">
    <w:name w:val="RefOrdinal"/>
    <w:rsid w:val="008128EC"/>
    <w:rPr>
      <w:sz w:val="16"/>
      <w:szCs w:val="16"/>
    </w:rPr>
  </w:style>
  <w:style w:type="paragraph" w:customStyle="1" w:styleId="H1RunningHeader">
    <w:name w:val="H1 Running Header"/>
    <w:rsid w:val="00D216FB"/>
    <w:pPr>
      <w:pBdr>
        <w:bottom w:val="single" w:sz="4" w:space="2" w:color="auto"/>
      </w:pBdr>
      <w:tabs>
        <w:tab w:val="right" w:pos="9923"/>
      </w:tabs>
    </w:pPr>
    <w:rPr>
      <w:rFonts w:ascii="Myriad Pro" w:hAnsi="Myriad Pro" w:cs="Arial"/>
      <w:w w:val="108"/>
    </w:rPr>
  </w:style>
  <w:style w:type="character" w:customStyle="1" w:styleId="C1Gray">
    <w:name w:val="C1 Gray"/>
    <w:rsid w:val="00512C15"/>
    <w:rPr>
      <w:color w:val="666666"/>
      <w:lang w:val="fr-FR"/>
    </w:rPr>
  </w:style>
  <w:style w:type="paragraph" w:customStyle="1" w:styleId="F1RunningFooter">
    <w:name w:val="F1 Running Footer"/>
    <w:rsid w:val="00512C15"/>
    <w:pPr>
      <w:pBdr>
        <w:top w:val="single" w:sz="6" w:space="1" w:color="auto"/>
      </w:pBdr>
      <w:tabs>
        <w:tab w:val="right" w:pos="9923"/>
      </w:tabs>
    </w:pPr>
    <w:rPr>
      <w:rFonts w:ascii="Myriad Pro" w:hAnsi="Myriad Pro" w:cs="Arial"/>
      <w:w w:val="108"/>
      <w:sz w:val="17"/>
      <w:szCs w:val="17"/>
    </w:rPr>
  </w:style>
  <w:style w:type="character" w:styleId="PageNumber">
    <w:name w:val="page number"/>
    <w:basedOn w:val="DefaultParagraphFont"/>
    <w:rsid w:val="008C11DC"/>
  </w:style>
  <w:style w:type="paragraph" w:customStyle="1" w:styleId="09IJISAEListText">
    <w:name w:val="09 IJISAE List Text"/>
    <w:basedOn w:val="08IJISAEArticleText"/>
    <w:qFormat/>
    <w:rsid w:val="0072442A"/>
    <w:pPr>
      <w:tabs>
        <w:tab w:val="clear" w:pos="198"/>
        <w:tab w:val="left" w:pos="284"/>
      </w:tabs>
      <w:ind w:left="284" w:hanging="284"/>
    </w:pPr>
  </w:style>
  <w:style w:type="paragraph" w:styleId="BalloonText">
    <w:name w:val="Balloon Text"/>
    <w:basedOn w:val="Normal"/>
    <w:link w:val="BalloonTextChar"/>
    <w:rsid w:val="00B357F6"/>
    <w:rPr>
      <w:rFonts w:ascii="Tahoma" w:hAnsi="Tahoma" w:cs="Tahoma"/>
      <w:sz w:val="16"/>
      <w:szCs w:val="16"/>
    </w:rPr>
  </w:style>
  <w:style w:type="character" w:customStyle="1" w:styleId="BalloonTextChar">
    <w:name w:val="Balloon Text Char"/>
    <w:basedOn w:val="DefaultParagraphFont"/>
    <w:link w:val="BalloonText"/>
    <w:rsid w:val="00B357F6"/>
    <w:rPr>
      <w:rFonts w:ascii="Tahoma" w:hAnsi="Tahoma" w:cs="Tahoma"/>
      <w:sz w:val="16"/>
      <w:szCs w:val="16"/>
    </w:rPr>
  </w:style>
  <w:style w:type="character" w:styleId="PlaceholderText">
    <w:name w:val="Placeholder Text"/>
    <w:basedOn w:val="DefaultParagraphFont"/>
    <w:uiPriority w:val="99"/>
    <w:semiHidden/>
    <w:rsid w:val="00714FFB"/>
    <w:rPr>
      <w:color w:val="808080"/>
    </w:rPr>
  </w:style>
  <w:style w:type="paragraph" w:styleId="ListParagraph">
    <w:name w:val="List Paragraph"/>
    <w:basedOn w:val="Normal"/>
    <w:uiPriority w:val="34"/>
    <w:rsid w:val="00E532A3"/>
    <w:pPr>
      <w:ind w:left="720"/>
      <w:contextualSpacing/>
    </w:pPr>
  </w:style>
  <w:style w:type="character" w:styleId="Hyperlink">
    <w:name w:val="Hyperlink"/>
    <w:basedOn w:val="DefaultParagraphFont"/>
    <w:rsid w:val="00FF43A2"/>
    <w:rPr>
      <w:color w:val="0000FF" w:themeColor="hyperlink"/>
      <w:u w:val="single"/>
    </w:rPr>
  </w:style>
  <w:style w:type="character" w:customStyle="1" w:styleId="HeaderChar">
    <w:name w:val="Header Char"/>
    <w:basedOn w:val="DefaultParagraphFont"/>
    <w:link w:val="Header"/>
    <w:uiPriority w:val="99"/>
    <w:rsid w:val="00460383"/>
    <w:rPr>
      <w:rFonts w:eastAsia="SimSun"/>
      <w:color w:val="000000"/>
      <w:sz w:val="24"/>
      <w:lang w:val="en-US" w:eastAsia="de-DE"/>
    </w:rPr>
  </w:style>
  <w:style w:type="table" w:styleId="TableSimple1">
    <w:name w:val="Table Simple 1"/>
    <w:basedOn w:val="TableNormal"/>
    <w:rsid w:val="007E6F4B"/>
    <w:pPr>
      <w:spacing w:line="340" w:lineRule="atLeast"/>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Classic1">
    <w:name w:val="Table Classic 1"/>
    <w:basedOn w:val="TableNormal"/>
    <w:rsid w:val="007E6F4B"/>
    <w:pPr>
      <w:spacing w:line="340" w:lineRule="atLeast"/>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1">
    <w:name w:val="Table Grid 1"/>
    <w:basedOn w:val="TableNormal"/>
    <w:rsid w:val="00D605F8"/>
    <w:pPr>
      <w:spacing w:line="340" w:lineRule="atLeast"/>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ICCIEReferences">
    <w:name w:val="ICCIE_References"/>
    <w:basedOn w:val="Normal"/>
    <w:rsid w:val="00A518AC"/>
    <w:pPr>
      <w:spacing w:before="120" w:line="360" w:lineRule="auto"/>
      <w:ind w:left="284" w:hanging="284"/>
    </w:pPr>
    <w:rPr>
      <w:rFonts w:eastAsia="Times New Roman"/>
      <w:color w:val="auto"/>
      <w:sz w:val="18"/>
      <w:lang w:eastAsia="en-US"/>
    </w:rPr>
  </w:style>
  <w:style w:type="paragraph" w:styleId="NormalWeb">
    <w:name w:val="Normal (Web)"/>
    <w:basedOn w:val="Normal"/>
    <w:uiPriority w:val="99"/>
    <w:unhideWhenUsed/>
    <w:rsid w:val="00127CA3"/>
    <w:pPr>
      <w:shd w:val="clear" w:color="auto" w:fill="FFFFFF"/>
      <w:spacing w:line="480" w:lineRule="auto"/>
      <w:ind w:left="425" w:hanging="357"/>
      <w:jc w:val="center"/>
      <w:textAlignment w:val="baseline"/>
    </w:pPr>
    <w:rPr>
      <w:rFonts w:asciiTheme="majorBidi" w:eastAsiaTheme="minorHAnsi" w:hAnsiTheme="majorBidi" w:cstheme="majorBidi"/>
      <w:color w:val="auto"/>
      <w:szCs w:val="24"/>
      <w:lang w:eastAsia="en-US"/>
    </w:rPr>
  </w:style>
  <w:style w:type="character" w:customStyle="1" w:styleId="Heading5Char">
    <w:name w:val="Heading 5 Char"/>
    <w:basedOn w:val="DefaultParagraphFont"/>
    <w:link w:val="Heading5"/>
    <w:semiHidden/>
    <w:rsid w:val="00FE7F9F"/>
    <w:rPr>
      <w:rFonts w:asciiTheme="majorHAnsi" w:eastAsiaTheme="majorEastAsia" w:hAnsiTheme="majorHAnsi" w:cstheme="majorBidi"/>
      <w:color w:val="243F60" w:themeColor="accent1" w:themeShade="7F"/>
      <w:sz w:val="24"/>
      <w:lang w:val="en-US" w:eastAsia="de-DE"/>
    </w:rPr>
  </w:style>
  <w:style w:type="character" w:customStyle="1" w:styleId="Heading6Char">
    <w:name w:val="Heading 6 Char"/>
    <w:basedOn w:val="DefaultParagraphFont"/>
    <w:link w:val="Heading6"/>
    <w:semiHidden/>
    <w:rsid w:val="00FE7F9F"/>
    <w:rPr>
      <w:rFonts w:asciiTheme="majorHAnsi" w:eastAsiaTheme="majorEastAsia" w:hAnsiTheme="majorHAnsi" w:cstheme="majorBidi"/>
      <w:i/>
      <w:iCs/>
      <w:color w:val="243F60" w:themeColor="accent1" w:themeShade="7F"/>
      <w:sz w:val="24"/>
      <w:lang w:val="en-US" w:eastAsia="de-DE"/>
    </w:rPr>
  </w:style>
  <w:style w:type="character" w:customStyle="1" w:styleId="Heading7Char">
    <w:name w:val="Heading 7 Char"/>
    <w:basedOn w:val="DefaultParagraphFont"/>
    <w:link w:val="Heading7"/>
    <w:semiHidden/>
    <w:rsid w:val="00FE7F9F"/>
    <w:rPr>
      <w:rFonts w:asciiTheme="majorHAnsi" w:eastAsiaTheme="majorEastAsia" w:hAnsiTheme="majorHAnsi" w:cstheme="majorBidi"/>
      <w:i/>
      <w:iCs/>
      <w:color w:val="404040" w:themeColor="text1" w:themeTint="BF"/>
      <w:sz w:val="24"/>
      <w:lang w:val="en-US" w:eastAsia="de-DE"/>
    </w:rPr>
  </w:style>
  <w:style w:type="character" w:customStyle="1" w:styleId="Heading8Char">
    <w:name w:val="Heading 8 Char"/>
    <w:basedOn w:val="DefaultParagraphFont"/>
    <w:link w:val="Heading8"/>
    <w:semiHidden/>
    <w:rsid w:val="00FE7F9F"/>
    <w:rPr>
      <w:rFonts w:asciiTheme="majorHAnsi" w:eastAsiaTheme="majorEastAsia" w:hAnsiTheme="majorHAnsi" w:cstheme="majorBidi"/>
      <w:color w:val="404040" w:themeColor="text1" w:themeTint="BF"/>
      <w:lang w:val="en-US" w:eastAsia="de-DE"/>
    </w:rPr>
  </w:style>
  <w:style w:type="character" w:customStyle="1" w:styleId="Heading9Char">
    <w:name w:val="Heading 9 Char"/>
    <w:basedOn w:val="DefaultParagraphFont"/>
    <w:link w:val="Heading9"/>
    <w:semiHidden/>
    <w:rsid w:val="00FE7F9F"/>
    <w:rPr>
      <w:rFonts w:asciiTheme="majorHAnsi" w:eastAsiaTheme="majorEastAsia" w:hAnsiTheme="majorHAnsi" w:cstheme="majorBidi"/>
      <w:i/>
      <w:iCs/>
      <w:color w:val="404040" w:themeColor="text1" w:themeTint="BF"/>
      <w:lang w:val="en-US" w:eastAsia="de-DE"/>
    </w:rPr>
  </w:style>
  <w:style w:type="paragraph" w:styleId="Caption">
    <w:name w:val="caption"/>
    <w:basedOn w:val="Normal"/>
    <w:next w:val="Normal"/>
    <w:unhideWhenUsed/>
    <w:qFormat/>
    <w:rsid w:val="00945AE8"/>
    <w:pPr>
      <w:spacing w:after="200" w:line="240" w:lineRule="auto"/>
    </w:pPr>
    <w:rPr>
      <w:b/>
      <w:bCs/>
      <w:color w:val="4F81BD" w:themeColor="accent1"/>
      <w:sz w:val="18"/>
      <w:szCs w:val="18"/>
    </w:rPr>
  </w:style>
  <w:style w:type="paragraph" w:styleId="Title">
    <w:name w:val="Title"/>
    <w:basedOn w:val="Normal"/>
    <w:next w:val="Normal"/>
    <w:link w:val="TitleChar"/>
    <w:qFormat/>
    <w:rsid w:val="0095135D"/>
    <w:pPr>
      <w:framePr w:w="9360" w:hSpace="187" w:vSpace="187" w:wrap="notBeside" w:vAnchor="text" w:hAnchor="page" w:xAlign="center" w:y="1"/>
      <w:spacing w:line="240" w:lineRule="auto"/>
      <w:jc w:val="center"/>
    </w:pPr>
    <w:rPr>
      <w:rFonts w:eastAsia="Times New Roman"/>
      <w:color w:val="auto"/>
      <w:kern w:val="28"/>
      <w:sz w:val="48"/>
      <w:lang w:eastAsia="en-US"/>
    </w:rPr>
  </w:style>
  <w:style w:type="character" w:customStyle="1" w:styleId="TitleChar">
    <w:name w:val="Title Char"/>
    <w:basedOn w:val="DefaultParagraphFont"/>
    <w:link w:val="Title"/>
    <w:rsid w:val="0095135D"/>
    <w:rPr>
      <w:kern w:val="28"/>
      <w:sz w:val="48"/>
      <w:lang w:val="en-US" w:eastAsia="en-US"/>
    </w:rPr>
  </w:style>
  <w:style w:type="paragraph" w:customStyle="1" w:styleId="Char">
    <w:name w:val="Char"/>
    <w:basedOn w:val="Normal"/>
    <w:rsid w:val="0095135D"/>
    <w:pPr>
      <w:spacing w:after="160" w:line="240" w:lineRule="exact"/>
      <w:jc w:val="left"/>
    </w:pPr>
    <w:rPr>
      <w:rFonts w:ascii="Verdana" w:eastAsia="Times New Roman" w:hAnsi="Verdana"/>
      <w:color w:val="auto"/>
      <w:sz w:val="20"/>
      <w:lang w:eastAsia="en-US"/>
    </w:rPr>
  </w:style>
  <w:style w:type="paragraph" w:customStyle="1" w:styleId="figurecaption">
    <w:name w:val="figure caption"/>
    <w:rsid w:val="0095135D"/>
    <w:pPr>
      <w:numPr>
        <w:numId w:val="38"/>
      </w:numPr>
      <w:spacing w:before="80" w:after="200"/>
      <w:jc w:val="center"/>
    </w:pPr>
    <w:rPr>
      <w:rFonts w:eastAsia="SimSun"/>
      <w:noProof/>
      <w:sz w:val="16"/>
      <w:szCs w:val="16"/>
      <w:lang w:val="en-US" w:eastAsia="en-US"/>
    </w:rPr>
  </w:style>
  <w:style w:type="paragraph" w:styleId="BodyText">
    <w:name w:val="Body Text"/>
    <w:basedOn w:val="Normal"/>
    <w:link w:val="BodyTextChar"/>
    <w:uiPriority w:val="99"/>
    <w:rsid w:val="00F77FF9"/>
    <w:pPr>
      <w:spacing w:line="240" w:lineRule="auto"/>
    </w:pPr>
    <w:rPr>
      <w:sz w:val="20"/>
      <w:lang w:val="x-none"/>
    </w:rPr>
  </w:style>
  <w:style w:type="character" w:customStyle="1" w:styleId="BodyTextChar">
    <w:name w:val="Body Text Char"/>
    <w:basedOn w:val="DefaultParagraphFont"/>
    <w:link w:val="BodyText"/>
    <w:uiPriority w:val="99"/>
    <w:rsid w:val="00F77FF9"/>
    <w:rPr>
      <w:rFonts w:eastAsia="SimSun"/>
      <w:color w:val="000000"/>
      <w:lang w:val="x-none" w:eastAsia="de-DE"/>
    </w:rPr>
  </w:style>
  <w:style w:type="paragraph" w:customStyle="1" w:styleId="TableTitle">
    <w:name w:val="Table Title"/>
    <w:basedOn w:val="Normal"/>
    <w:rsid w:val="008C547E"/>
    <w:pPr>
      <w:spacing w:line="240" w:lineRule="auto"/>
      <w:jc w:val="center"/>
    </w:pPr>
    <w:rPr>
      <w:rFonts w:eastAsia="Times New Roman"/>
      <w:smallCaps/>
      <w:color w:val="auto"/>
      <w:sz w:val="16"/>
      <w:lang w:eastAsia="en-US"/>
    </w:rPr>
  </w:style>
  <w:style w:type="paragraph" w:customStyle="1" w:styleId="tablehead">
    <w:name w:val="table head"/>
    <w:link w:val="tableheadChar"/>
    <w:rsid w:val="008C547E"/>
    <w:pPr>
      <w:numPr>
        <w:numId w:val="39"/>
      </w:numPr>
      <w:spacing w:before="240" w:after="120" w:line="216" w:lineRule="auto"/>
      <w:jc w:val="center"/>
    </w:pPr>
    <w:rPr>
      <w:rFonts w:eastAsia="SimSun"/>
      <w:smallCaps/>
      <w:sz w:val="16"/>
      <w:lang w:val="en-US" w:eastAsia="en-US"/>
    </w:rPr>
  </w:style>
  <w:style w:type="character" w:customStyle="1" w:styleId="tableheadChar">
    <w:name w:val="table head Char"/>
    <w:link w:val="tablehead"/>
    <w:rsid w:val="008C547E"/>
    <w:rPr>
      <w:rFonts w:eastAsia="SimSun"/>
      <w:smallCaps/>
      <w:sz w:val="16"/>
      <w:lang w:val="en-US" w:eastAsia="en-US"/>
    </w:rPr>
  </w:style>
  <w:style w:type="table" w:customStyle="1" w:styleId="DzTablo21">
    <w:name w:val="Düz Tablo 21"/>
    <w:basedOn w:val="TableNormal"/>
    <w:uiPriority w:val="42"/>
    <w:rsid w:val="00B87A5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IJISAEParagraphChar">
    <w:name w:val="IJISAE Paragraph Char"/>
    <w:link w:val="IJISAEParagraph"/>
    <w:rsid w:val="008B796A"/>
    <w:rPr>
      <w:sz w:val="24"/>
      <w:szCs w:val="24"/>
      <w:lang w:val="tr-TR" w:eastAsia="zh-CN"/>
    </w:rPr>
  </w:style>
  <w:style w:type="character" w:customStyle="1" w:styleId="IJISAEKeywordsHeadingChar">
    <w:name w:val="IJISAE Keywords Heading Char"/>
    <w:link w:val="IJISAEKeywordsHeading"/>
    <w:rsid w:val="008B796A"/>
    <w:rPr>
      <w:b/>
      <w:sz w:val="24"/>
      <w:szCs w:val="24"/>
      <w:lang w:val="tr-TR" w:eastAsia="tr-TR"/>
    </w:rPr>
  </w:style>
  <w:style w:type="paragraph" w:customStyle="1" w:styleId="IJISAEParagraph">
    <w:name w:val="IJISAE Paragraph"/>
    <w:basedOn w:val="Normal"/>
    <w:link w:val="IJISAEParagraphChar"/>
    <w:rsid w:val="008B796A"/>
    <w:pPr>
      <w:adjustRightInd w:val="0"/>
      <w:snapToGrid w:val="0"/>
      <w:ind w:firstLine="215"/>
    </w:pPr>
    <w:rPr>
      <w:rFonts w:eastAsia="Times New Roman"/>
      <w:color w:val="auto"/>
      <w:szCs w:val="24"/>
      <w:lang w:val="tr-TR" w:eastAsia="zh-CN"/>
    </w:rPr>
  </w:style>
  <w:style w:type="paragraph" w:customStyle="1" w:styleId="IJISAEKeywordsHeading">
    <w:name w:val="IJISAE Keywords Heading"/>
    <w:basedOn w:val="Normal"/>
    <w:link w:val="IJISAEKeywordsHeadingChar"/>
    <w:rsid w:val="008B796A"/>
    <w:pPr>
      <w:pBdr>
        <w:top w:val="single" w:sz="4" w:space="1" w:color="auto"/>
      </w:pBdr>
      <w:adjustRightInd w:val="0"/>
      <w:snapToGrid w:val="0"/>
      <w:spacing w:before="360" w:after="120"/>
      <w:ind w:firstLine="215"/>
    </w:pPr>
    <w:rPr>
      <w:rFonts w:eastAsia="Times New Roman"/>
      <w:b/>
      <w:color w:val="auto"/>
      <w:szCs w:val="24"/>
      <w:lang w:val="tr-TR" w:eastAsia="tr-TR"/>
    </w:rPr>
  </w:style>
  <w:style w:type="character" w:customStyle="1" w:styleId="order">
    <w:name w:val="order"/>
    <w:basedOn w:val="DefaultParagraphFont"/>
    <w:rsid w:val="00A260A6"/>
  </w:style>
  <w:style w:type="character" w:customStyle="1" w:styleId="family">
    <w:name w:val="family"/>
    <w:basedOn w:val="DefaultParagraphFont"/>
    <w:rsid w:val="00A260A6"/>
  </w:style>
  <w:style w:type="character" w:customStyle="1" w:styleId="class">
    <w:name w:val="class"/>
    <w:basedOn w:val="DefaultParagraphFont"/>
    <w:rsid w:val="00A260A6"/>
  </w:style>
  <w:style w:type="character" w:customStyle="1" w:styleId="subphylum">
    <w:name w:val="subphylum"/>
    <w:basedOn w:val="DefaultParagraphFont"/>
    <w:rsid w:val="00A260A6"/>
  </w:style>
  <w:style w:type="character" w:customStyle="1" w:styleId="binomial">
    <w:name w:val="binomial"/>
    <w:basedOn w:val="DefaultParagraphFont"/>
    <w:rsid w:val="00A260A6"/>
  </w:style>
  <w:style w:type="character" w:customStyle="1" w:styleId="subclass">
    <w:name w:val="subclass"/>
    <w:basedOn w:val="DefaultParagraphFont"/>
    <w:rsid w:val="00A260A6"/>
  </w:style>
  <w:style w:type="character" w:customStyle="1" w:styleId="StyleTimesNewRoman12pt">
    <w:name w:val="Style Times New Roman 12 pt"/>
    <w:rsid w:val="005435D2"/>
    <w:rPr>
      <w:rFonts w:ascii="Times New Roman" w:hAnsi="Times New Roman"/>
      <w:sz w:val="24"/>
    </w:rPr>
  </w:style>
  <w:style w:type="paragraph" w:customStyle="1" w:styleId="AralkYok1">
    <w:name w:val="Aralık Yok1"/>
    <w:qFormat/>
    <w:rsid w:val="005435D2"/>
    <w:pPr>
      <w:suppressAutoHyphens/>
    </w:pPr>
    <w:rPr>
      <w:rFonts w:ascii="Calibri" w:eastAsia="Calibri" w:hAnsi="Calibri" w:cs="Calibri"/>
      <w:sz w:val="22"/>
      <w:szCs w:val="22"/>
      <w:lang w:val="en-US" w:eastAsia="ar-SA"/>
    </w:rPr>
  </w:style>
  <w:style w:type="paragraph" w:customStyle="1" w:styleId="IJISAEHeading1">
    <w:name w:val="IJISAE Heading 1"/>
    <w:basedOn w:val="Normal"/>
    <w:next w:val="IJISAEParagraph"/>
    <w:rsid w:val="005104EA"/>
    <w:pPr>
      <w:numPr>
        <w:numId w:val="1"/>
      </w:numPr>
      <w:adjustRightInd w:val="0"/>
      <w:snapToGrid w:val="0"/>
      <w:spacing w:before="240" w:after="120" w:line="240" w:lineRule="auto"/>
      <w:ind w:left="289" w:hanging="289"/>
      <w:jc w:val="left"/>
    </w:pPr>
    <w:rPr>
      <w:b/>
      <w:smallCaps/>
      <w:color w:val="auto"/>
      <w:szCs w:val="24"/>
      <w:lang w:val="tr-TR" w:eastAsia="zh-CN"/>
    </w:rPr>
  </w:style>
  <w:style w:type="paragraph" w:customStyle="1" w:styleId="10IJISAEKeywords">
    <w:name w:val="10 IJISAE Keywords"/>
    <w:basedOn w:val="03IJISAEAbstract"/>
    <w:link w:val="10IJISAEKeywordsChar"/>
    <w:qFormat/>
    <w:rsid w:val="00B202A6"/>
    <w:pPr>
      <w:spacing w:after="0"/>
      <w:ind w:right="0"/>
      <w:jc w:val="both"/>
    </w:pPr>
    <w:rPr>
      <w:i/>
    </w:rPr>
  </w:style>
  <w:style w:type="paragraph" w:customStyle="1" w:styleId="Text">
    <w:name w:val="Text"/>
    <w:basedOn w:val="Normal"/>
    <w:rsid w:val="00B202A6"/>
    <w:pPr>
      <w:widowControl w:val="0"/>
      <w:spacing w:line="252" w:lineRule="auto"/>
      <w:ind w:firstLine="202"/>
    </w:pPr>
    <w:rPr>
      <w:rFonts w:eastAsia="Times New Roman"/>
      <w:color w:val="auto"/>
      <w:sz w:val="20"/>
      <w:lang w:eastAsia="en-US"/>
    </w:rPr>
  </w:style>
  <w:style w:type="character" w:customStyle="1" w:styleId="03IJISAEAbstractChar">
    <w:name w:val="03 IJISAE Abstract Char"/>
    <w:basedOn w:val="DefaultParagraphFont"/>
    <w:link w:val="03IJISAEAbstract"/>
    <w:rsid w:val="00B202A6"/>
    <w:rPr>
      <w:sz w:val="18"/>
      <w:szCs w:val="18"/>
    </w:rPr>
  </w:style>
  <w:style w:type="character" w:customStyle="1" w:styleId="10IJISAEKeywordsChar">
    <w:name w:val="10 IJISAE Keywords Char"/>
    <w:basedOn w:val="03IJISAEAbstractChar"/>
    <w:link w:val="10IJISAEKeywords"/>
    <w:rsid w:val="00B202A6"/>
    <w:rPr>
      <w:i/>
      <w:sz w:val="18"/>
      <w:szCs w:val="18"/>
    </w:rPr>
  </w:style>
  <w:style w:type="paragraph" w:customStyle="1" w:styleId="Equation">
    <w:name w:val="Equation"/>
    <w:basedOn w:val="Normal"/>
    <w:next w:val="Normal"/>
    <w:rsid w:val="006042A9"/>
    <w:pPr>
      <w:widowControl w:val="0"/>
      <w:tabs>
        <w:tab w:val="right" w:pos="5040"/>
      </w:tabs>
      <w:spacing w:line="252" w:lineRule="auto"/>
    </w:pPr>
    <w:rPr>
      <w:rFonts w:eastAsia="Times New Roman"/>
      <w:color w:val="auto"/>
      <w:sz w:val="20"/>
      <w:lang w:eastAsia="en-US"/>
    </w:rPr>
  </w:style>
  <w:style w:type="paragraph" w:styleId="FootnoteText">
    <w:name w:val="footnote text"/>
    <w:basedOn w:val="Normal"/>
    <w:link w:val="FootnoteTextChar"/>
    <w:semiHidden/>
    <w:rsid w:val="006042A9"/>
    <w:pPr>
      <w:spacing w:line="240" w:lineRule="auto"/>
      <w:ind w:firstLine="202"/>
    </w:pPr>
    <w:rPr>
      <w:rFonts w:eastAsia="Times New Roman"/>
      <w:color w:val="auto"/>
      <w:sz w:val="16"/>
      <w:szCs w:val="16"/>
      <w:lang w:eastAsia="en-US"/>
    </w:rPr>
  </w:style>
  <w:style w:type="character" w:customStyle="1" w:styleId="FootnoteTextChar">
    <w:name w:val="Footnote Text Char"/>
    <w:basedOn w:val="DefaultParagraphFont"/>
    <w:link w:val="FootnoteText"/>
    <w:semiHidden/>
    <w:rsid w:val="006042A9"/>
    <w:rPr>
      <w:sz w:val="16"/>
      <w:szCs w:val="16"/>
      <w:lang w:val="en-US" w:eastAsia="en-US"/>
    </w:rPr>
  </w:style>
  <w:style w:type="character" w:customStyle="1" w:styleId="BodyText2">
    <w:name w:val="Body Text2"/>
    <w:uiPriority w:val="99"/>
    <w:rsid w:val="00C6265F"/>
    <w:rPr>
      <w:rFonts w:ascii="Verdana" w:hAnsi="Verdana" w:cs="Verdana"/>
      <w:color w:val="000000"/>
      <w:sz w:val="22"/>
      <w:szCs w:val="22"/>
    </w:rPr>
  </w:style>
  <w:style w:type="character" w:customStyle="1" w:styleId="Heading2Char">
    <w:name w:val="Heading 2 Char"/>
    <w:link w:val="Heading2"/>
    <w:rsid w:val="00C6265F"/>
    <w:rPr>
      <w:rFonts w:ascii="Arial" w:eastAsia="SimSun" w:hAnsi="Arial" w:cs="Arial"/>
      <w:b/>
      <w:bCs/>
      <w:i/>
      <w:iCs/>
      <w:color w:val="000000"/>
      <w:sz w:val="28"/>
      <w:szCs w:val="28"/>
      <w:lang w:val="en-US" w:eastAsia="de-DE"/>
    </w:rPr>
  </w:style>
  <w:style w:type="character" w:customStyle="1" w:styleId="bodytype">
    <w:name w:val="body type"/>
    <w:uiPriority w:val="99"/>
    <w:rsid w:val="00C6265F"/>
    <w:rPr>
      <w:rFonts w:ascii="Formata-Regular" w:hAnsi="Formata-Regular" w:cs="Formata-Regular"/>
      <w:color w:val="000000"/>
      <w:sz w:val="22"/>
      <w:szCs w:val="22"/>
    </w:rPr>
  </w:style>
  <w:style w:type="paragraph" w:customStyle="1" w:styleId="Style1">
    <w:name w:val="Style1"/>
    <w:basedOn w:val="Normal"/>
    <w:link w:val="Style1Char"/>
    <w:qFormat/>
    <w:rsid w:val="00C6265F"/>
    <w:pPr>
      <w:keepNext/>
      <w:spacing w:before="240" w:after="80" w:line="240" w:lineRule="auto"/>
      <w:jc w:val="center"/>
      <w:outlineLvl w:val="0"/>
    </w:pPr>
    <w:rPr>
      <w:rFonts w:eastAsia="Times New Roman"/>
      <w:smallCaps/>
      <w:color w:val="auto"/>
      <w:kern w:val="28"/>
      <w:sz w:val="20"/>
      <w:lang w:eastAsia="en-US"/>
    </w:rPr>
  </w:style>
  <w:style w:type="character" w:customStyle="1" w:styleId="Style1Char">
    <w:name w:val="Style1 Char"/>
    <w:link w:val="Style1"/>
    <w:rsid w:val="00C6265F"/>
    <w:rPr>
      <w:smallCaps/>
      <w:kern w:val="28"/>
      <w:lang w:val="en-US" w:eastAsia="en-US"/>
    </w:rPr>
  </w:style>
  <w:style w:type="character" w:styleId="FootnoteReference">
    <w:name w:val="footnote reference"/>
    <w:semiHidden/>
    <w:rsid w:val="00C6265F"/>
    <w:rPr>
      <w:vertAlign w:val="superscript"/>
    </w:rPr>
  </w:style>
  <w:style w:type="paragraph" w:customStyle="1" w:styleId="ReferenceHead">
    <w:name w:val="Reference Head"/>
    <w:basedOn w:val="Heading1"/>
    <w:link w:val="ReferenceHeadChar"/>
    <w:rsid w:val="00C6265F"/>
    <w:pPr>
      <w:spacing w:after="80" w:line="240" w:lineRule="auto"/>
      <w:jc w:val="center"/>
    </w:pPr>
    <w:rPr>
      <w:rFonts w:ascii="Times New Roman" w:eastAsia="Times New Roman" w:hAnsi="Times New Roman" w:cs="Times New Roman"/>
      <w:b w:val="0"/>
      <w:bCs w:val="0"/>
      <w:smallCaps/>
      <w:color w:val="auto"/>
      <w:kern w:val="28"/>
      <w:sz w:val="20"/>
      <w:szCs w:val="20"/>
      <w:lang w:eastAsia="en-US"/>
    </w:rPr>
  </w:style>
  <w:style w:type="character" w:customStyle="1" w:styleId="ReferenceHeadChar">
    <w:name w:val="Reference Head Char"/>
    <w:link w:val="ReferenceHead"/>
    <w:rsid w:val="00C6265F"/>
    <w:rPr>
      <w:smallCaps/>
      <w:kern w:val="28"/>
      <w:lang w:val="en-US" w:eastAsia="en-US"/>
    </w:rPr>
  </w:style>
  <w:style w:type="paragraph" w:customStyle="1" w:styleId="14IJISAEOtherHeadings">
    <w:name w:val="14 IJISAE Other Headings"/>
    <w:basedOn w:val="08IJISAEArticleText"/>
    <w:link w:val="14IJISAEOtherHeadingsChar"/>
    <w:qFormat/>
    <w:rsid w:val="002F7C36"/>
    <w:pPr>
      <w:spacing w:before="120" w:after="120"/>
    </w:pPr>
    <w:rPr>
      <w:b/>
      <w:sz w:val="22"/>
      <w:szCs w:val="22"/>
    </w:rPr>
  </w:style>
  <w:style w:type="paragraph" w:customStyle="1" w:styleId="References">
    <w:name w:val="References"/>
    <w:basedOn w:val="Normal"/>
    <w:rsid w:val="00C26950"/>
    <w:pPr>
      <w:numPr>
        <w:numId w:val="42"/>
      </w:numPr>
      <w:spacing w:line="240" w:lineRule="auto"/>
    </w:pPr>
    <w:rPr>
      <w:rFonts w:eastAsia="Times New Roman"/>
      <w:color w:val="auto"/>
      <w:sz w:val="16"/>
      <w:szCs w:val="16"/>
      <w:lang w:eastAsia="en-US"/>
    </w:rPr>
  </w:style>
  <w:style w:type="character" w:customStyle="1" w:styleId="08IJISAEArticleTextChar">
    <w:name w:val="08 IJISAE Article Text Char"/>
    <w:basedOn w:val="DefaultParagraphFont"/>
    <w:link w:val="08IJISAEArticleText"/>
    <w:rsid w:val="00C26950"/>
    <w:rPr>
      <w:sz w:val="18"/>
      <w:szCs w:val="18"/>
    </w:rPr>
  </w:style>
  <w:style w:type="character" w:customStyle="1" w:styleId="14IJISAEOtherHeadingsChar">
    <w:name w:val="14 IJISAE Other Headings Char"/>
    <w:basedOn w:val="08IJISAEArticleTextChar"/>
    <w:link w:val="14IJISAEOtherHeadings"/>
    <w:rsid w:val="002F7C36"/>
    <w:rPr>
      <w:b/>
      <w:sz w:val="22"/>
      <w:szCs w:val="22"/>
    </w:rPr>
  </w:style>
  <w:style w:type="paragraph" w:customStyle="1" w:styleId="sasas">
    <w:name w:val="sasas"/>
    <w:basedOn w:val="08IJISAEArticleText"/>
    <w:link w:val="sasasChar"/>
    <w:rsid w:val="00C26950"/>
    <w:pPr>
      <w:numPr>
        <w:numId w:val="37"/>
      </w:numPr>
    </w:pPr>
    <w:rPr>
      <w:sz w:val="16"/>
    </w:rPr>
  </w:style>
  <w:style w:type="paragraph" w:customStyle="1" w:styleId="18IJISAEReferences">
    <w:name w:val="18 IJISAE References"/>
    <w:basedOn w:val="sasas"/>
    <w:link w:val="18IJISAEReferencesChar"/>
    <w:qFormat/>
    <w:rsid w:val="00C26950"/>
    <w:pPr>
      <w:tabs>
        <w:tab w:val="clear" w:pos="198"/>
        <w:tab w:val="left" w:pos="0"/>
      </w:tabs>
      <w:ind w:left="284" w:hanging="284"/>
    </w:pPr>
  </w:style>
  <w:style w:type="character" w:customStyle="1" w:styleId="sasasChar">
    <w:name w:val="sasas Char"/>
    <w:basedOn w:val="08IJISAEArticleTextChar"/>
    <w:link w:val="sasas"/>
    <w:rsid w:val="00C26950"/>
    <w:rPr>
      <w:sz w:val="16"/>
      <w:szCs w:val="18"/>
    </w:rPr>
  </w:style>
  <w:style w:type="paragraph" w:customStyle="1" w:styleId="AddtionalInformation">
    <w:name w:val="Addtional Information"/>
    <w:basedOn w:val="08IJISAEArticleText"/>
    <w:link w:val="AddtionalInformationChar"/>
    <w:qFormat/>
    <w:rsid w:val="00C26950"/>
    <w:rPr>
      <w:i/>
      <w:color w:val="C00000"/>
    </w:rPr>
  </w:style>
  <w:style w:type="character" w:customStyle="1" w:styleId="18IJISAEReferencesChar">
    <w:name w:val="18 IJISAE References Char"/>
    <w:basedOn w:val="sasasChar"/>
    <w:link w:val="18IJISAEReferences"/>
    <w:rsid w:val="00C26950"/>
    <w:rPr>
      <w:sz w:val="16"/>
      <w:szCs w:val="18"/>
    </w:rPr>
  </w:style>
  <w:style w:type="character" w:customStyle="1" w:styleId="AddtionalInformationChar">
    <w:name w:val="Addtional Information Char"/>
    <w:basedOn w:val="08IJISAEArticleTextChar"/>
    <w:link w:val="AddtionalInformation"/>
    <w:rsid w:val="00C26950"/>
    <w:rPr>
      <w:i/>
      <w:color w:val="C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59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image" Target="media/image14.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header" Target="header1.xml"/><Relationship Id="rId19" Type="http://schemas.openxmlformats.org/officeDocument/2006/relationships/image" Target="media/image9.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smail\Desktop\atscience\&#304;lk%20Say&#305;\RSC_W2007_ART_32.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2C49E2-AD10-4480-86ED-FAE3C2A67D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RSC_W2007_ART_32</Template>
  <TotalTime>309</TotalTime>
  <Pages>10</Pages>
  <Words>4583</Words>
  <Characters>26127</Characters>
  <Application>Microsoft Office Word</Application>
  <DocSecurity>0</DocSecurity>
  <Lines>217</Lines>
  <Paragraphs>61</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Article_2013_1_4_03</vt:lpstr>
    </vt:vector>
  </TitlesOfParts>
  <Company/>
  <LinksUpToDate>false</LinksUpToDate>
  <CharactersWithSpaces>30649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Gaurav Saxena</cp:lastModifiedBy>
  <cp:revision>177</cp:revision>
  <cp:lastPrinted>2024-01-14T16:29:00Z</cp:lastPrinted>
  <dcterms:created xsi:type="dcterms:W3CDTF">2020-06-30T09:29:00Z</dcterms:created>
  <dcterms:modified xsi:type="dcterms:W3CDTF">2024-01-30T07:49:00Z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